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firstLine="0" w:firstLineChars="0"/>
        <w:rPr>
          <w:rFonts w:ascii="仿宋" w:hAnsi="仿宋" w:eastAsia="仿宋"/>
          <w:sz w:val="32"/>
          <w:szCs w:val="32"/>
        </w:rPr>
      </w:pPr>
    </w:p>
    <w:p/>
    <w:p>
      <w:pPr>
        <w:pStyle w:val="2"/>
        <w:rPr>
          <w:lang w:bidi="ar"/>
        </w:rPr>
      </w:pPr>
    </w:p>
    <w:p>
      <w:pPr>
        <w:widowControl/>
        <w:jc w:val="center"/>
        <w:rPr>
          <w:rFonts w:ascii="黑体" w:hAnsi="宋体" w:eastAsia="黑体" w:cs="黑体"/>
          <w:color w:val="000000"/>
          <w:kern w:val="0"/>
          <w:sz w:val="52"/>
          <w:szCs w:val="52"/>
          <w:lang w:bidi="ar"/>
        </w:rPr>
      </w:pPr>
      <w:r>
        <w:rPr>
          <w:rFonts w:hint="eastAsia" w:ascii="黑体" w:hAnsi="宋体" w:eastAsia="黑体" w:cs="黑体"/>
          <w:color w:val="000000"/>
          <w:kern w:val="0"/>
          <w:sz w:val="52"/>
          <w:szCs w:val="52"/>
          <w:lang w:bidi="ar"/>
        </w:rPr>
        <w:t>滁州学院真实项目案例库</w:t>
      </w:r>
    </w:p>
    <w:p>
      <w:pPr>
        <w:widowControl/>
        <w:jc w:val="center"/>
        <w:rPr>
          <w:rFonts w:hint="default" w:ascii="黑体" w:hAnsi="宋体" w:eastAsia="黑体" w:cs="黑体"/>
          <w:color w:val="000000"/>
          <w:kern w:val="0"/>
          <w:sz w:val="52"/>
          <w:szCs w:val="52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52"/>
          <w:szCs w:val="52"/>
          <w:lang w:val="en-US" w:eastAsia="zh-CN" w:bidi="ar"/>
        </w:rPr>
        <w:t>河北省</w:t>
      </w:r>
    </w:p>
    <w:p>
      <w:pPr>
        <w:jc w:val="center"/>
        <w:rPr>
          <w:b/>
          <w:sz w:val="36"/>
        </w:rPr>
      </w:pPr>
    </w:p>
    <w:p>
      <w:pPr>
        <w:jc w:val="center"/>
        <w:rPr>
          <w:rFonts w:hint="default" w:eastAsiaTheme="minorEastAsia"/>
          <w:b/>
          <w:sz w:val="36"/>
          <w:lang w:val="en-US" w:eastAsia="zh-CN"/>
        </w:rPr>
      </w:pPr>
      <w:r>
        <w:rPr>
          <w:rFonts w:hint="eastAsia"/>
          <w:b/>
          <w:sz w:val="36"/>
          <w:lang w:val="en-US" w:eastAsia="zh-CN"/>
        </w:rPr>
        <w:t>2023年3月</w:t>
      </w:r>
    </w:p>
    <w:p>
      <w:pPr>
        <w:jc w:val="center"/>
        <w:rPr>
          <w:b/>
          <w:sz w:val="72"/>
        </w:rPr>
      </w:pPr>
    </w:p>
    <w:p/>
    <w:p/>
    <w:p/>
    <w:p/>
    <w:tbl>
      <w:tblPr>
        <w:tblStyle w:val="7"/>
        <w:tblW w:w="0" w:type="auto"/>
        <w:tblInd w:w="120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50"/>
        <w:gridCol w:w="386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0" w:type="dxa"/>
            <w:tcBorders>
              <w:tl2br w:val="nil"/>
              <w:tr2bl w:val="nil"/>
            </w:tcBorders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lang w:val="en-US" w:eastAsia="zh-CN"/>
              </w:rPr>
              <w:t>课程名称</w:t>
            </w:r>
          </w:p>
        </w:tc>
        <w:tc>
          <w:tcPr>
            <w:tcW w:w="3862" w:type="dxa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default" w:eastAsiaTheme="minorEastAsia"/>
                <w:sz w:val="30"/>
                <w:lang w:val="en-US" w:eastAsia="zh-CN"/>
              </w:rPr>
            </w:pPr>
            <w:r>
              <w:rPr>
                <w:rFonts w:hint="eastAsia"/>
                <w:sz w:val="30"/>
                <w:lang w:val="en-US" w:eastAsia="zh-CN"/>
              </w:rPr>
              <w:t>导游基础知识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0" w:type="dxa"/>
            <w:tcBorders>
              <w:tl2br w:val="nil"/>
              <w:tr2bl w:val="nil"/>
            </w:tcBorders>
          </w:tcPr>
          <w:p>
            <w:pPr>
              <w:rPr>
                <w:rFonts w:hint="eastAsia"/>
                <w:sz w:val="30"/>
              </w:rPr>
            </w:pPr>
          </w:p>
        </w:tc>
        <w:tc>
          <w:tcPr>
            <w:tcW w:w="3862" w:type="dxa"/>
            <w:tcBorders>
              <w:top w:val="single" w:color="auto" w:sz="4" w:space="0"/>
              <w:bottom w:val="nil"/>
            </w:tcBorders>
          </w:tcPr>
          <w:p>
            <w:pPr>
              <w:rPr>
                <w:rFonts w:hint="eastAsia"/>
                <w:sz w:val="3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0" w:type="dxa"/>
            <w:tcBorders>
              <w:tl2br w:val="nil"/>
              <w:tr2bl w:val="nil"/>
            </w:tcBorders>
          </w:tcPr>
          <w:p>
            <w:pPr>
              <w:rPr>
                <w:vertAlign w:val="baseline"/>
              </w:rPr>
            </w:pPr>
            <w:r>
              <w:rPr>
                <w:rFonts w:hint="eastAsia"/>
                <w:sz w:val="30"/>
              </w:rPr>
              <w:t>编写负责人姓名：</w:t>
            </w:r>
          </w:p>
        </w:tc>
        <w:tc>
          <w:tcPr>
            <w:tcW w:w="3862" w:type="dxa"/>
            <w:tcBorders>
              <w:top w:val="nil"/>
              <w:bottom w:val="single" w:color="auto" w:sz="4" w:space="0"/>
            </w:tcBorders>
          </w:tcPr>
          <w:p>
            <w:pPr>
              <w:jc w:val="center"/>
              <w:rPr>
                <w:rFonts w:hint="default" w:eastAsiaTheme="minorEastAsia"/>
                <w:sz w:val="30"/>
                <w:lang w:val="en-US" w:eastAsia="zh-CN"/>
              </w:rPr>
            </w:pPr>
            <w:r>
              <w:rPr>
                <w:rFonts w:hint="eastAsia"/>
                <w:sz w:val="30"/>
                <w:lang w:val="en-US" w:eastAsia="zh-CN"/>
              </w:rPr>
              <w:t>潘  立  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0" w:type="dxa"/>
            <w:tcBorders>
              <w:tl2br w:val="nil"/>
              <w:tr2bl w:val="nil"/>
            </w:tcBorders>
          </w:tcPr>
          <w:p>
            <w:pPr>
              <w:rPr>
                <w:rFonts w:hint="eastAsia"/>
                <w:sz w:val="30"/>
              </w:rPr>
            </w:pPr>
          </w:p>
        </w:tc>
        <w:tc>
          <w:tcPr>
            <w:tcW w:w="3862" w:type="dxa"/>
            <w:tcBorders>
              <w:top w:val="single" w:color="auto" w:sz="4" w:space="0"/>
              <w:bottom w:val="nil"/>
            </w:tcBorders>
          </w:tcPr>
          <w:p>
            <w:pPr>
              <w:rPr>
                <w:rFonts w:hint="eastAsia"/>
                <w:sz w:val="3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0" w:type="dxa"/>
            <w:tcBorders>
              <w:tl2br w:val="nil"/>
              <w:tr2bl w:val="nil"/>
            </w:tcBorders>
          </w:tcPr>
          <w:p>
            <w:pPr>
              <w:rPr>
                <w:vertAlign w:val="baseline"/>
              </w:rPr>
            </w:pPr>
            <w:r>
              <w:rPr>
                <w:rFonts w:hint="eastAsia"/>
                <w:sz w:val="30"/>
              </w:rPr>
              <w:t xml:space="preserve">联系电话：      </w:t>
            </w:r>
          </w:p>
        </w:tc>
        <w:tc>
          <w:tcPr>
            <w:tcW w:w="3862" w:type="dxa"/>
            <w:tcBorders>
              <w:top w:val="nil"/>
              <w:bottom w:val="single" w:color="auto" w:sz="4" w:space="0"/>
            </w:tcBorders>
          </w:tcPr>
          <w:p>
            <w:pPr>
              <w:jc w:val="center"/>
              <w:rPr>
                <w:rFonts w:hint="default" w:eastAsiaTheme="minorEastAsia"/>
                <w:sz w:val="30"/>
                <w:lang w:val="en-US" w:eastAsia="zh-CN"/>
              </w:rPr>
            </w:pPr>
            <w:r>
              <w:rPr>
                <w:rFonts w:hint="eastAsia"/>
                <w:sz w:val="30"/>
                <w:lang w:val="en-US" w:eastAsia="zh-CN"/>
              </w:rPr>
              <w:t>13866522168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0" w:type="dxa"/>
            <w:tcBorders>
              <w:tl2br w:val="nil"/>
              <w:tr2bl w:val="nil"/>
            </w:tcBorders>
          </w:tcPr>
          <w:p>
            <w:pPr>
              <w:rPr>
                <w:rFonts w:hint="eastAsia"/>
                <w:sz w:val="30"/>
              </w:rPr>
            </w:pPr>
          </w:p>
        </w:tc>
        <w:tc>
          <w:tcPr>
            <w:tcW w:w="3862" w:type="dxa"/>
            <w:tcBorders>
              <w:top w:val="single" w:color="auto" w:sz="4" w:space="0"/>
              <w:bottom w:val="nil"/>
            </w:tcBorders>
          </w:tcPr>
          <w:p>
            <w:pPr>
              <w:rPr>
                <w:rFonts w:hint="eastAsia"/>
                <w:sz w:val="3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0" w:type="dxa"/>
            <w:tcBorders>
              <w:tl2br w:val="nil"/>
              <w:tr2bl w:val="nil"/>
            </w:tcBorders>
          </w:tcPr>
          <w:p>
            <w:pPr>
              <w:rPr>
                <w:vertAlign w:val="baseline"/>
              </w:rPr>
            </w:pPr>
            <w:r>
              <w:rPr>
                <w:rFonts w:hint="eastAsia"/>
                <w:sz w:val="30"/>
              </w:rPr>
              <w:t xml:space="preserve">院（部）名称：  </w:t>
            </w:r>
          </w:p>
        </w:tc>
        <w:tc>
          <w:tcPr>
            <w:tcW w:w="3862" w:type="dxa"/>
            <w:tcBorders>
              <w:top w:val="nil"/>
              <w:bottom w:val="single" w:color="auto" w:sz="4" w:space="0"/>
            </w:tcBorders>
          </w:tcPr>
          <w:p>
            <w:pPr>
              <w:jc w:val="center"/>
              <w:rPr>
                <w:rFonts w:hint="default" w:eastAsiaTheme="minorEastAsia"/>
                <w:sz w:val="30"/>
                <w:lang w:val="en-US" w:eastAsia="zh-CN"/>
              </w:rPr>
            </w:pPr>
            <w:r>
              <w:rPr>
                <w:rFonts w:hint="eastAsia"/>
                <w:sz w:val="30"/>
                <w:lang w:val="en-US" w:eastAsia="zh-CN"/>
              </w:rPr>
              <w:t>地理信息与旅游学院</w:t>
            </w:r>
          </w:p>
        </w:tc>
      </w:tr>
    </w:tbl>
    <w:p/>
    <w:p>
      <w:pPr>
        <w:jc w:val="center"/>
        <w:rPr>
          <w:b/>
          <w:sz w:val="30"/>
        </w:rPr>
      </w:pPr>
    </w:p>
    <w:p>
      <w:pPr>
        <w:pStyle w:val="2"/>
        <w:sectPr>
          <w:footerReference r:id="rId3" w:type="default"/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</w:p>
    <w:p>
      <w:pPr>
        <w:widowControl/>
        <w:jc w:val="center"/>
        <w:rPr>
          <w:rFonts w:ascii="黑体" w:hAnsi="黑体" w:eastAsia="黑体" w:cs="黑体"/>
          <w:b/>
          <w:bCs/>
          <w:color w:val="000000"/>
          <w:kern w:val="0"/>
          <w:sz w:val="32"/>
          <w:szCs w:val="32"/>
          <w:lang w:bidi="ar"/>
        </w:rPr>
      </w:pPr>
      <w:r>
        <w:rPr>
          <w:rFonts w:hint="eastAsia" w:ascii="黑体" w:hAnsi="黑体" w:eastAsia="黑体" w:cs="黑体"/>
          <w:b/>
          <w:bCs/>
          <w:color w:val="000000"/>
          <w:kern w:val="0"/>
          <w:sz w:val="32"/>
          <w:szCs w:val="32"/>
          <w:lang w:val="en-US" w:eastAsia="zh-CN" w:bidi="ar"/>
        </w:rPr>
        <w:t>《导游基础知识》</w:t>
      </w:r>
      <w:r>
        <w:rPr>
          <w:rFonts w:hint="eastAsia" w:ascii="黑体" w:hAnsi="黑体" w:eastAsia="黑体" w:cs="黑体"/>
          <w:b/>
          <w:bCs/>
          <w:color w:val="000000"/>
          <w:kern w:val="0"/>
          <w:sz w:val="32"/>
          <w:szCs w:val="32"/>
          <w:lang w:bidi="ar"/>
        </w:rPr>
        <w:t>课程真实项目案例库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widowControl/>
              <w:jc w:val="distribute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课程名称</w:t>
            </w:r>
          </w:p>
        </w:tc>
        <w:tc>
          <w:tcPr>
            <w:tcW w:w="2130" w:type="dxa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  <w:t>导游基础知识</w:t>
            </w:r>
          </w:p>
        </w:tc>
        <w:tc>
          <w:tcPr>
            <w:tcW w:w="2131" w:type="dxa"/>
          </w:tcPr>
          <w:p>
            <w:pPr>
              <w:widowControl/>
              <w:jc w:val="distribute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学时</w:t>
            </w:r>
          </w:p>
        </w:tc>
        <w:tc>
          <w:tcPr>
            <w:tcW w:w="2131" w:type="dxa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  <w:t>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widowControl/>
              <w:jc w:val="distribute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适用专业</w:t>
            </w:r>
          </w:p>
        </w:tc>
        <w:tc>
          <w:tcPr>
            <w:tcW w:w="2130" w:type="dxa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  <w:t>旅游管理</w:t>
            </w:r>
          </w:p>
        </w:tc>
        <w:tc>
          <w:tcPr>
            <w:tcW w:w="2131" w:type="dxa"/>
          </w:tcPr>
          <w:p>
            <w:pPr>
              <w:widowControl/>
              <w:jc w:val="distribute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适用年级</w:t>
            </w:r>
          </w:p>
        </w:tc>
        <w:tc>
          <w:tcPr>
            <w:tcW w:w="2131" w:type="dxa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  <w:t>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widowControl/>
              <w:jc w:val="distribute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制订人</w:t>
            </w:r>
          </w:p>
        </w:tc>
        <w:tc>
          <w:tcPr>
            <w:tcW w:w="2130" w:type="dxa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  <w:t>潘立新</w:t>
            </w:r>
          </w:p>
        </w:tc>
        <w:tc>
          <w:tcPr>
            <w:tcW w:w="2131" w:type="dxa"/>
          </w:tcPr>
          <w:p>
            <w:pPr>
              <w:widowControl/>
              <w:jc w:val="distribute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时间</w:t>
            </w:r>
          </w:p>
        </w:tc>
        <w:tc>
          <w:tcPr>
            <w:tcW w:w="2131" w:type="dxa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  <w:t>2023.3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Merge w:val="restart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课程目标</w:t>
            </w:r>
          </w:p>
        </w:tc>
        <w:tc>
          <w:tcPr>
            <w:tcW w:w="6392" w:type="dxa"/>
            <w:gridSpan w:val="3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2" w:firstLineChars="200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目标1：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正确认识课程的性质、任务及其研究对象，形成导游基础知识的整体框架体系，基本的理论基础与必要的实践能力，具有导游人员基本的知识储备。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Merge w:val="continue"/>
          </w:tcPr>
          <w:p>
            <w:pPr>
              <w:widowControl/>
              <w:jc w:val="distribute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6392" w:type="dxa"/>
            <w:gridSpan w:val="3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2" w:firstLineChars="200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目标2：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通过本课程学习，使学生能系统地掌握全国各省市自治区导游基础知识；掌握地方导游基础知识的基本理论、基本概念、基本知识和基本内容，了解学科发展的新理论与新思想。提升学生专业文化素质，提高学生导游讲解水平。通过归纳总结全国旅游发展过程中存在的问题及解决途径，了解对本地旅游资源开发及保护的关系，形成正确的人地协调发展的情感、态度和价值观。通过学习本课程，提高理论联系实践的水平与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Merge w:val="continue"/>
          </w:tcPr>
          <w:p>
            <w:pPr>
              <w:widowControl/>
              <w:jc w:val="distribute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6392" w:type="dxa"/>
            <w:gridSpan w:val="3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目标3：加强理论与实践结合，在完成基本理论原理教学基础上，积极开展实践教学，提高学生分析问题与解决实际问题的能力。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（1）培养学生对中华传统文化的理解和认知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通过中国传统文化的支撑，传承和创新中华优秀传统文化，积极引导当代学生树立正确的国家观、民族观、历史观、文化观，深化学生的文化自信。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（2）坚持以德为本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要求学生坚持以德立身、以德立学、以德施教，注重加强对学生的世界观、人生观和价值观的教育，促进和谐社会发展进步；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（3）进行爱国主义、集体主义教育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从旅游基础知识出发，培养学生的爱国主义情怀，引人以大道、启人以大智，使学生成长为栋梁之材。在中国共产党的领导下，我们的祖国正在走向繁荣昌盛，没有强大的祖国，就没有我们今天的自由生活，要为祖国繁荣富强而努力学习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（4）宣扬改革创新为核心的时代精神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在“导游基础知识”融入改革创新的时代精神，开放思想观念，突破陈规、大胆探索、敢于创造。教育引导学生要有责任感与使命感：不甘落后、奋勇争先、追求进步。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</w:tr>
    </w:tbl>
    <w:p>
      <w:pPr>
        <w:rPr>
          <w:rFonts w:hint="eastAsia" w:ascii="宋体" w:hAnsi="宋体" w:eastAsia="宋体" w:cs="宋体"/>
          <w:sz w:val="24"/>
          <w:szCs w:val="24"/>
          <w:lang w:bidi="ar"/>
        </w:rPr>
      </w:pPr>
    </w:p>
    <w:p>
      <w:pPr>
        <w:rPr>
          <w:rFonts w:hint="eastAsia" w:ascii="宋体" w:hAnsi="宋体" w:eastAsia="宋体" w:cs="宋体"/>
          <w:sz w:val="24"/>
          <w:szCs w:val="24"/>
          <w:lang w:bidi="ar"/>
        </w:rPr>
      </w:pPr>
      <w:r>
        <w:rPr>
          <w:rFonts w:hint="eastAsia" w:ascii="宋体" w:hAnsi="宋体" w:eastAsia="宋体" w:cs="宋体"/>
          <w:sz w:val="24"/>
          <w:szCs w:val="24"/>
          <w:lang w:bidi="ar"/>
        </w:rPr>
        <w:br w:type="page"/>
      </w:r>
    </w:p>
    <w:p>
      <w:pPr>
        <w:spacing w:line="480" w:lineRule="exact"/>
        <w:jc w:val="center"/>
        <w:rPr>
          <w:rFonts w:hint="default" w:ascii="Times New Roman" w:hAnsi="Times New Roman" w:eastAsia="黑体" w:cs="Times New Roman"/>
          <w:color w:val="auto"/>
          <w:sz w:val="36"/>
          <w:szCs w:val="36"/>
          <w:lang w:val="en-US" w:eastAsia="zh-CN"/>
        </w:rPr>
      </w:pPr>
      <w:r>
        <w:rPr>
          <w:rFonts w:hint="eastAsia" w:ascii="Times New Roman" w:hAnsi="Times New Roman" w:eastAsia="黑体" w:cs="Times New Roman"/>
          <w:color w:val="auto"/>
          <w:sz w:val="36"/>
          <w:szCs w:val="36"/>
          <w:lang w:val="en-US" w:eastAsia="zh-CN"/>
        </w:rPr>
        <w:t>第一章 华北地区各省市自治区导游基础知识</w:t>
      </w:r>
    </w:p>
    <w:p>
      <w:pPr>
        <w:spacing w:line="480" w:lineRule="exact"/>
        <w:jc w:val="center"/>
        <w:rPr>
          <w:rFonts w:hint="default" w:ascii="Times New Roman" w:hAnsi="Times New Roman" w:eastAsia="黑体" w:cs="Times New Roman"/>
          <w:color w:val="auto"/>
          <w:sz w:val="36"/>
          <w:szCs w:val="36"/>
          <w:lang w:val="en-US"/>
        </w:rPr>
      </w:pPr>
      <w:r>
        <w:rPr>
          <w:rFonts w:hint="eastAsia" w:ascii="Times New Roman" w:hAnsi="Times New Roman" w:eastAsia="黑体" w:cs="Times New Roman"/>
          <w:color w:val="auto"/>
          <w:sz w:val="36"/>
          <w:szCs w:val="36"/>
          <w:lang w:val="en-US" w:eastAsia="zh-CN"/>
        </w:rPr>
        <w:t>第三</w:t>
      </w:r>
      <w:bookmarkStart w:id="0" w:name="_GoBack"/>
      <w:bookmarkEnd w:id="0"/>
      <w:r>
        <w:rPr>
          <w:rFonts w:hint="eastAsia" w:ascii="Times New Roman" w:hAnsi="Times New Roman" w:eastAsia="黑体" w:cs="Times New Roman"/>
          <w:color w:val="auto"/>
          <w:sz w:val="36"/>
          <w:szCs w:val="36"/>
          <w:lang w:val="en-US" w:eastAsia="zh-CN"/>
        </w:rPr>
        <w:t>节  河北省</w:t>
      </w:r>
    </w:p>
    <w:p>
      <w:pPr>
        <w:spacing w:line="480" w:lineRule="exact"/>
        <w:jc w:val="center"/>
        <w:rPr>
          <w:rFonts w:ascii="Times New Roman" w:hAnsi="Times New Roman" w:eastAsia="黑体" w:cs="Times New Roman"/>
          <w:color w:val="FF0000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textAlignment w:val="auto"/>
        <w:rPr>
          <w:rFonts w:ascii="黑体" w:hAnsi="黑体" w:eastAsia="黑体" w:cstheme="minorBidi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theme="minorBidi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一、课程基本信息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default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课程名称： 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导游基础知识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课程类别：□专业选修课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课程总学分：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default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课程总学时：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64（本人教学部分32学时）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default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授课教师：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潘立新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授课班级：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旅游管理、旅游管理对口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default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教学内容：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河北省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textAlignment w:val="auto"/>
        <w:rPr>
          <w:rFonts w:hint="eastAsia" w:ascii="Times New Roman" w:hAnsi="Times New Roman" w:eastAsia="宋体" w:cs="Times New Roman"/>
          <w:color w:val="FF0000"/>
          <w:sz w:val="24"/>
          <w:szCs w:val="24"/>
        </w:rPr>
      </w:pPr>
      <w:r>
        <w:rPr>
          <w:rFonts w:hint="eastAsia" w:ascii="黑体" w:hAnsi="黑体" w:eastAsia="黑体" w:cstheme="minorBidi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二、教学目标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（一）知识目标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1.熟悉、了解河北省地理与自然、区划与人口、交通与历史沿革等相关内容。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2.掌握、熟悉、了解河北省民族风情、文化旅游资源、风物特产、特色产业等相关内容。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（二）能力目标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1.提升学生专业文化素质，提高学生导游讲解的知识水平。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2.通过归纳总结全国旅游发展过程中存在的问题及解决途径，了解对河北旅游资源开发及保护的关系，形成正确的人地协调发展的情感、态度和价值观。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3.通过学习本课程，提高理论联系实践的水平与能力。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（三）课程思政目标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1.了解、认识河北省，进一步热爱祖国、热爱家乡。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2.培养学生对中华传统文化的理解和认知；通过中国传统文化的支撑，传承和创新中华优秀传统文化，积极引导当代学生树立正确的国家观、民族观、历史观、文化观，深化学生的文化自信。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3.要求学生坚持以德立身、以德立学、以德施教，注重加强对学生的世界观、人生观和价值观的教育，促进和谐社会发展进步；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4.结合二十大，通过对比国内外形势，激发同学们的爱国热情，感悟中国社会主义制度的优越性；在习近平主席带领下，全国人民万众一心、众志成城向第二个百年奋斗目标迈进。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textAlignment w:val="auto"/>
        <w:rPr>
          <w:rFonts w:ascii="黑体" w:hAnsi="黑体" w:eastAsia="黑体" w:cstheme="minorBidi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theme="minorBidi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三、教学设计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（一）教学内容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河北省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地理与气候、交通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状况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、历史沿革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default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河北省民族风情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文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旅资源、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风物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特产、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特色产业、高等教育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（二）教学方法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1.任务驱动法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上课前布置任务，让学生带着在互联网上自己学习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河北省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有关自然地理条件、旅游资源基本情况。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课上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师生交流讨论；课后将学生整理的资料、课中讨论结果汇报等，通过移动互联网平台进行及时分享，达到成果展示和文化传播的延伸效果。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2.理论讲解法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上课时，老师讲解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河北省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基本情况，具有特色的文化、丰富多彩的旅游景区，味道纯正的美味佳肴。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3.案例法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在讲解时，基本每一部分都要加入一个以上案例。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4.现代信息平台——雨课堂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全程使用清华大学的雨课堂，请学生在手机上回答问题、弹幕。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textAlignment w:val="auto"/>
        <w:rPr>
          <w:rFonts w:hint="eastAsia" w:ascii="黑体" w:hAnsi="黑体" w:eastAsia="黑体" w:cstheme="minorBidi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theme="minorBidi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四、教学过程</w:t>
      </w:r>
      <w:r>
        <w:rPr>
          <w:rFonts w:hint="eastAsia" w:ascii="黑体" w:hAnsi="黑体" w:eastAsia="黑体" w:cstheme="minorBidi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与课程思政设计</w:t>
      </w:r>
    </w:p>
    <w:p>
      <w:pPr>
        <w:pStyle w:val="2"/>
      </w:pPr>
    </w:p>
    <w:p>
      <w:pPr>
        <w:spacing w:line="500" w:lineRule="exact"/>
        <w:ind w:firstLine="480" w:firstLineChars="200"/>
        <w:rPr>
          <w:rFonts w:ascii="宋体" w:hAnsi="宋体"/>
          <w:sz w:val="24"/>
        </w:rPr>
        <w:sectPr>
          <w:footerReference r:id="rId4" w:type="default"/>
          <w:pgSz w:w="11906" w:h="16838"/>
          <w:pgMar w:top="1418" w:right="1418" w:bottom="1418" w:left="1701" w:header="851" w:footer="992" w:gutter="0"/>
          <w:cols w:space="425" w:num="1"/>
          <w:docGrid w:type="lines" w:linePitch="312" w:charSpace="0"/>
        </w:sectPr>
      </w:pPr>
    </w:p>
    <w:p>
      <w:pPr>
        <w:spacing w:line="500" w:lineRule="exact"/>
        <w:ind w:firstLine="480" w:firstLineChars="200"/>
        <w:rPr>
          <w:rFonts w:ascii="宋体" w:hAnsi="宋体" w:eastAsia="宋体" w:cs="Times New Roman"/>
          <w:sz w:val="24"/>
          <w:szCs w:val="24"/>
        </w:rPr>
      </w:pPr>
    </w:p>
    <w:tbl>
      <w:tblPr>
        <w:tblStyle w:val="6"/>
        <w:tblW w:w="1407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3"/>
        <w:gridCol w:w="3357"/>
        <w:gridCol w:w="1913"/>
        <w:gridCol w:w="650"/>
        <w:gridCol w:w="2075"/>
        <w:gridCol w:w="1668"/>
        <w:gridCol w:w="207"/>
        <w:gridCol w:w="29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12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ind w:left="118" w:leftChars="56"/>
              <w:jc w:val="center"/>
              <w:textAlignment w:val="auto"/>
              <w:rPr>
                <w:rFonts w:hint="eastAsia" w:ascii="楷体_GB2312" w:hAnsi="Calibri" w:eastAsia="楷体_GB2312" w:cs="Times New Roman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楷体_GB2312" w:hAnsi="Calibri" w:eastAsia="楷体_GB2312" w:cs="Times New Roman"/>
                <w:b/>
                <w:sz w:val="28"/>
                <w:szCs w:val="28"/>
                <w:lang w:val="en-US" w:eastAsia="zh-CN"/>
              </w:rPr>
              <w:t>教学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ind w:left="118" w:leftChars="56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楷体_GB2312" w:hAnsi="Calibri" w:eastAsia="楷体_GB2312" w:cs="Times New Roman"/>
                <w:b/>
                <w:sz w:val="28"/>
                <w:szCs w:val="28"/>
                <w:lang w:val="en-US" w:eastAsia="zh-CN"/>
              </w:rPr>
              <w:t>内容</w:t>
            </w:r>
          </w:p>
        </w:tc>
        <w:tc>
          <w:tcPr>
            <w:tcW w:w="3357" w:type="dxa"/>
            <w:shd w:val="clear" w:color="auto" w:fill="auto"/>
            <w:vAlign w:val="center"/>
          </w:tcPr>
          <w:p>
            <w:pPr>
              <w:ind w:left="118" w:leftChars="56"/>
              <w:jc w:val="center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北京市</w:t>
            </w:r>
          </w:p>
        </w:tc>
        <w:tc>
          <w:tcPr>
            <w:tcW w:w="1913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  <w:lang w:val="en-US" w:eastAsia="zh-CN"/>
              </w:rPr>
              <w:t>上课专业</w:t>
            </w:r>
          </w:p>
        </w:tc>
        <w:tc>
          <w:tcPr>
            <w:tcW w:w="272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旅游管理、旅游管理对口</w:t>
            </w:r>
          </w:p>
        </w:tc>
        <w:tc>
          <w:tcPr>
            <w:tcW w:w="187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  <w:lang w:val="en-US" w:eastAsia="zh-CN"/>
              </w:rPr>
              <w:t>地点</w:t>
            </w:r>
          </w:p>
        </w:tc>
        <w:tc>
          <w:tcPr>
            <w:tcW w:w="297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逸夫楼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7" w:hRule="atLeast"/>
        </w:trPr>
        <w:tc>
          <w:tcPr>
            <w:tcW w:w="1233" w:type="dxa"/>
            <w:shd w:val="clear" w:color="auto" w:fill="auto"/>
            <w:vAlign w:val="center"/>
          </w:tcPr>
          <w:p>
            <w:pPr>
              <w:ind w:left="118" w:leftChars="56"/>
              <w:jc w:val="center"/>
              <w:rPr>
                <w:rFonts w:hint="default" w:ascii="楷体_GB2312" w:hAnsi="Calibri" w:eastAsia="楷体_GB2312" w:cs="Times New Roman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楷体_GB2312" w:hAnsi="Calibri" w:eastAsia="楷体_GB2312" w:cs="Times New Roman"/>
                <w:b/>
                <w:sz w:val="28"/>
                <w:szCs w:val="28"/>
                <w:lang w:val="en-US" w:eastAsia="zh-CN"/>
              </w:rPr>
              <w:t>教学重点难点</w:t>
            </w:r>
          </w:p>
        </w:tc>
        <w:tc>
          <w:tcPr>
            <w:tcW w:w="12845" w:type="dxa"/>
            <w:gridSpan w:val="7"/>
            <w:shd w:val="clear" w:color="auto" w:fill="auto"/>
            <w:vAlign w:val="top"/>
          </w:tcPr>
          <w:p>
            <w:pPr>
              <w:ind w:firstLine="482" w:firstLineChars="200"/>
              <w:jc w:val="both"/>
              <w:rPr>
                <w:rFonts w:hint="eastAsia" w:ascii="Calibri" w:hAnsi="Calibri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b/>
                <w:bCs/>
                <w:sz w:val="24"/>
                <w:szCs w:val="24"/>
                <w:lang w:val="en-US" w:eastAsia="zh-CN"/>
              </w:rPr>
              <w:t>重点：</w:t>
            </w:r>
            <w:r>
              <w:rPr>
                <w:rFonts w:hint="eastAsia" w:ascii="Calibri" w:hAnsi="Calibri" w:eastAsia="宋体" w:cs="Times New Roman"/>
                <w:sz w:val="24"/>
                <w:szCs w:val="24"/>
                <w:lang w:val="en-US" w:eastAsia="zh-CN"/>
              </w:rPr>
              <w:t>1.交通状况</w:t>
            </w:r>
          </w:p>
          <w:p>
            <w:pPr>
              <w:ind w:firstLine="1200" w:firstLineChars="500"/>
              <w:jc w:val="both"/>
              <w:rPr>
                <w:rFonts w:hint="default" w:ascii="Calibri" w:hAnsi="Calibri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  <w:lang w:val="en-US" w:eastAsia="zh-CN"/>
              </w:rPr>
              <w:t>2.文旅资源；</w:t>
            </w:r>
          </w:p>
          <w:p>
            <w:pPr>
              <w:ind w:firstLine="1200" w:firstLineChars="500"/>
              <w:jc w:val="both"/>
              <w:rPr>
                <w:rFonts w:hint="eastAsia" w:ascii="Calibri" w:hAnsi="Calibri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  <w:lang w:val="en-US" w:eastAsia="zh-CN"/>
              </w:rPr>
              <w:t>3.资源丰富；</w:t>
            </w:r>
          </w:p>
          <w:p>
            <w:pPr>
              <w:ind w:firstLine="482" w:firstLineChars="200"/>
              <w:jc w:val="both"/>
              <w:rPr>
                <w:rFonts w:hint="eastAsia" w:ascii="Calibri" w:hAnsi="Calibri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b/>
                <w:bCs/>
                <w:sz w:val="24"/>
                <w:szCs w:val="24"/>
                <w:lang w:val="en-US" w:eastAsia="zh-CN"/>
              </w:rPr>
              <w:t>难点：</w:t>
            </w:r>
            <w:r>
              <w:rPr>
                <w:rFonts w:hint="eastAsia" w:ascii="Calibri" w:hAnsi="Calibri" w:eastAsia="宋体" w:cs="Times New Roman"/>
                <w:sz w:val="24"/>
                <w:szCs w:val="24"/>
                <w:lang w:val="en-US" w:eastAsia="zh-CN"/>
              </w:rPr>
              <w:t>1.历史沿革；</w:t>
            </w:r>
          </w:p>
          <w:p>
            <w:pPr>
              <w:ind w:firstLine="480" w:firstLineChars="200"/>
              <w:jc w:val="both"/>
              <w:rPr>
                <w:rFonts w:hint="default" w:ascii="Calibri" w:hAnsi="Calibri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  <w:lang w:val="en-US" w:eastAsia="zh-CN"/>
              </w:rPr>
              <w:t xml:space="preserve">      2.文旅资源；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7" w:hRule="atLeast"/>
        </w:trPr>
        <w:tc>
          <w:tcPr>
            <w:tcW w:w="1233" w:type="dxa"/>
            <w:shd w:val="clear" w:color="auto" w:fill="auto"/>
            <w:vAlign w:val="center"/>
          </w:tcPr>
          <w:p>
            <w:pPr>
              <w:ind w:left="118" w:leftChars="56"/>
              <w:jc w:val="center"/>
              <w:rPr>
                <w:rFonts w:hint="eastAsia" w:ascii="楷体_GB2312" w:hAnsi="Calibri" w:eastAsia="楷体_GB2312" w:cs="Times New Roman"/>
                <w:b/>
                <w:sz w:val="28"/>
                <w:szCs w:val="28"/>
              </w:rPr>
            </w:pPr>
            <w:r>
              <w:rPr>
                <w:rFonts w:hint="eastAsia" w:ascii="楷体_GB2312" w:hAnsi="Calibri" w:eastAsia="楷体_GB2312" w:cs="Times New Roman"/>
                <w:b/>
                <w:sz w:val="28"/>
                <w:szCs w:val="28"/>
              </w:rPr>
              <w:t>教学</w:t>
            </w:r>
          </w:p>
          <w:p>
            <w:pPr>
              <w:ind w:left="118" w:leftChars="56"/>
              <w:jc w:val="center"/>
              <w:rPr>
                <w:rFonts w:hint="eastAsia" w:ascii="楷体_GB2312" w:hAnsi="Calibri" w:eastAsia="楷体_GB2312" w:cs="Times New Roman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_GB2312" w:hAnsi="Calibri" w:eastAsia="楷体_GB2312" w:cs="Times New Roman"/>
                <w:b/>
                <w:sz w:val="28"/>
                <w:szCs w:val="28"/>
              </w:rPr>
              <w:t>步骤</w:t>
            </w:r>
          </w:p>
        </w:tc>
        <w:tc>
          <w:tcPr>
            <w:tcW w:w="5920" w:type="dxa"/>
            <w:gridSpan w:val="3"/>
            <w:shd w:val="clear" w:color="auto" w:fill="auto"/>
            <w:vAlign w:val="center"/>
          </w:tcPr>
          <w:p>
            <w:pPr>
              <w:ind w:left="118" w:leftChars="56"/>
              <w:jc w:val="center"/>
              <w:rPr>
                <w:rFonts w:hint="eastAsia" w:ascii="楷体_GB2312" w:hAnsi="Calibri" w:eastAsia="楷体_GB2312" w:cs="Times New Roman"/>
                <w:b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楷体_GB2312" w:hAnsi="Calibri" w:eastAsia="楷体_GB2312" w:cs="Times New Roman"/>
                <w:b/>
                <w:sz w:val="30"/>
                <w:szCs w:val="30"/>
              </w:rPr>
              <w:t>教师教学活动</w:t>
            </w:r>
          </w:p>
        </w:tc>
        <w:tc>
          <w:tcPr>
            <w:tcW w:w="3743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楷体_GB2312" w:hAnsi="Calibri" w:eastAsia="楷体_GB2312" w:cs="Times New Roman"/>
                <w:b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sz w:val="30"/>
                <w:szCs w:val="30"/>
              </w:rPr>
              <w:t>学生学习活动</w:t>
            </w:r>
          </w:p>
        </w:tc>
        <w:tc>
          <w:tcPr>
            <w:tcW w:w="3182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b/>
                <w:sz w:val="30"/>
                <w:szCs w:val="30"/>
              </w:rPr>
              <w:t>设计意图</w:t>
            </w:r>
          </w:p>
          <w:p>
            <w:pPr>
              <w:jc w:val="center"/>
              <w:rPr>
                <w:rFonts w:hint="default" w:ascii="宋体" w:hAnsi="宋体" w:eastAsia="宋体" w:cs="宋体"/>
                <w:b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30"/>
                <w:szCs w:val="30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/>
                <w:sz w:val="30"/>
                <w:szCs w:val="30"/>
                <w:lang w:val="en-US" w:eastAsia="zh-CN"/>
              </w:rPr>
              <w:t>课程思政）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7" w:hRule="atLeast"/>
        </w:trPr>
        <w:tc>
          <w:tcPr>
            <w:tcW w:w="1233" w:type="dxa"/>
            <w:shd w:val="clear" w:color="auto" w:fill="auto"/>
          </w:tcPr>
          <w:p>
            <w:pPr>
              <w:rPr>
                <w:rFonts w:hint="eastAsia" w:ascii="楷体" w:hAnsi="楷体" w:eastAsia="楷体" w:cs="楷体"/>
                <w:szCs w:val="24"/>
              </w:rPr>
            </w:pPr>
          </w:p>
          <w:p>
            <w:pPr>
              <w:rPr>
                <w:rFonts w:hint="eastAsia" w:ascii="楷体" w:hAnsi="楷体" w:eastAsia="楷体" w:cs="楷体"/>
                <w:szCs w:val="24"/>
              </w:rPr>
            </w:pPr>
          </w:p>
          <w:p>
            <w:pPr>
              <w:rPr>
                <w:rFonts w:hint="eastAsia" w:ascii="楷体" w:hAnsi="楷体" w:eastAsia="楷体" w:cs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/>
                <w:sz w:val="24"/>
                <w:szCs w:val="24"/>
              </w:rPr>
              <w:t>一、</w:t>
            </w:r>
            <w:r>
              <w:rPr>
                <w:rFonts w:hint="eastAsia" w:ascii="楷体" w:hAnsi="楷体" w:eastAsia="楷体" w:cs="楷体"/>
                <w:b/>
                <w:sz w:val="24"/>
                <w:szCs w:val="24"/>
                <w:lang w:val="en-US" w:eastAsia="zh-CN"/>
              </w:rPr>
              <w:t>复习旧课，引入新课：</w:t>
            </w:r>
            <w:r>
              <w:rPr>
                <w:rFonts w:hint="eastAsia" w:ascii="楷体" w:hAnsi="楷体" w:eastAsia="楷体" w:cs="楷体"/>
                <w:b/>
                <w:sz w:val="24"/>
                <w:szCs w:val="24"/>
              </w:rPr>
              <w:t>创设情境，感知“</w:t>
            </w:r>
            <w:r>
              <w:rPr>
                <w:rFonts w:hint="eastAsia" w:ascii="楷体" w:hAnsi="楷体" w:eastAsia="楷体" w:cs="楷体"/>
                <w:b/>
                <w:sz w:val="24"/>
                <w:szCs w:val="24"/>
                <w:lang w:val="en-US" w:eastAsia="zh-CN"/>
              </w:rPr>
              <w:t>首都</w:t>
            </w:r>
            <w:r>
              <w:rPr>
                <w:rFonts w:hint="eastAsia" w:ascii="楷体" w:hAnsi="楷体" w:eastAsia="楷体" w:cs="楷体"/>
                <w:b/>
                <w:sz w:val="24"/>
                <w:szCs w:val="24"/>
              </w:rPr>
              <w:t>”</w:t>
            </w:r>
          </w:p>
          <w:p>
            <w:pPr>
              <w:rPr>
                <w:rFonts w:hint="eastAsia" w:ascii="楷体" w:hAnsi="楷体" w:eastAsia="楷体" w:cs="楷体"/>
                <w:b/>
                <w:sz w:val="24"/>
                <w:szCs w:val="24"/>
              </w:rPr>
            </w:pPr>
          </w:p>
          <w:p>
            <w:pPr>
              <w:rPr>
                <w:rFonts w:hint="eastAsia" w:ascii="楷体" w:hAnsi="楷体" w:eastAsia="楷体" w:cs="楷体"/>
                <w:b/>
                <w:sz w:val="24"/>
                <w:szCs w:val="24"/>
              </w:rPr>
            </w:pPr>
          </w:p>
          <w:p>
            <w:pPr>
              <w:rPr>
                <w:rFonts w:hint="eastAsia" w:ascii="楷体" w:hAnsi="楷体" w:eastAsia="楷体" w:cs="楷体"/>
                <w:szCs w:val="24"/>
              </w:rPr>
            </w:pPr>
          </w:p>
          <w:p>
            <w:pPr>
              <w:rPr>
                <w:rFonts w:hint="eastAsia" w:ascii="楷体" w:hAnsi="楷体" w:eastAsia="楷体" w:cs="楷体"/>
                <w:szCs w:val="24"/>
              </w:rPr>
            </w:pPr>
          </w:p>
        </w:tc>
        <w:tc>
          <w:tcPr>
            <w:tcW w:w="5920" w:type="dxa"/>
            <w:gridSpan w:val="3"/>
            <w:shd w:val="clear" w:color="auto" w:fill="auto"/>
          </w:tcPr>
          <w:p>
            <w:pPr>
              <w:ind w:firstLine="480" w:firstLineChars="200"/>
              <w:rPr>
                <w:rFonts w:hint="default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谈话：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与学生打招呼后，复习旧课——天津市，导入黑龙江省。导入基本内容；</w:t>
            </w:r>
          </w:p>
          <w:p>
            <w:pPr>
              <w:ind w:left="0" w:leftChars="0" w:firstLine="0" w:firstLineChars="0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问题一：有哪些同学去过河北？</w:t>
            </w:r>
          </w:p>
          <w:p>
            <w:pPr>
              <w:ind w:left="0" w:leftChars="0" w:firstLine="0" w:firstLineChars="0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FF0000"/>
                <w:sz w:val="24"/>
                <w:szCs w:val="24"/>
                <w:lang w:val="en-US" w:eastAsia="zh-CN"/>
              </w:rPr>
              <w:t>手机雨课堂回答</w:t>
            </w:r>
          </w:p>
          <w:p>
            <w:pPr>
              <w:ind w:firstLine="480" w:firstLineChars="200"/>
              <w:rPr>
                <w:rFonts w:hint="eastAsia" w:ascii="Calibri" w:hAnsi="Calibri" w:eastAsia="宋体" w:cs="Times New Roman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引入“河北省”</w:t>
            </w:r>
          </w:p>
        </w:tc>
        <w:tc>
          <w:tcPr>
            <w:tcW w:w="3743" w:type="dxa"/>
            <w:gridSpan w:val="2"/>
            <w:shd w:val="clear" w:color="auto" w:fill="auto"/>
          </w:tcPr>
          <w:p>
            <w:pPr>
              <w:ind w:firstLine="480" w:firstLineChars="200"/>
              <w:jc w:val="left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积极配合老师，回答老师问题</w:t>
            </w:r>
          </w:p>
          <w:p>
            <w:pPr>
              <w:ind w:left="0" w:leftChars="0" w:firstLine="0" w:firstLineChars="0"/>
              <w:rPr>
                <w:rFonts w:hint="default" w:ascii="Calibri" w:hAnsi="Calibri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  <w:lang w:val="en-US" w:eastAsia="zh-CN"/>
              </w:rPr>
              <w:t>有没有去过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天津市</w:t>
            </w:r>
          </w:p>
          <w:p>
            <w:pPr>
              <w:ind w:left="0" w:leftChars="0" w:firstLine="0" w:firstLineChars="0"/>
              <w:rPr>
                <w:rFonts w:hint="eastAsia" w:ascii="Calibri" w:hAnsi="Calibri" w:eastAsia="宋体" w:cs="Times New Roman"/>
                <w:sz w:val="24"/>
                <w:szCs w:val="24"/>
              </w:rPr>
            </w:pPr>
          </w:p>
        </w:tc>
        <w:tc>
          <w:tcPr>
            <w:tcW w:w="3182" w:type="dxa"/>
            <w:gridSpan w:val="2"/>
            <w:shd w:val="clear" w:color="auto" w:fill="auto"/>
          </w:tcPr>
          <w:p>
            <w:pPr>
              <w:ind w:firstLine="480" w:firstLineChars="200"/>
              <w:rPr>
                <w:rFonts w:hint="default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eastAsia="zh-CN"/>
              </w:rPr>
              <w:t>使原本抽象的课程形象生动，让学生潜移默化中接受思想政治的教化，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。</w:t>
            </w:r>
          </w:p>
          <w:p>
            <w:pPr>
              <w:ind w:firstLine="480" w:firstLineChars="200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</w:p>
          <w:p>
            <w:pPr>
              <w:ind w:firstLine="480" w:firstLineChars="200"/>
              <w:rPr>
                <w:rFonts w:hint="eastAsia" w:ascii="Calibri" w:hAnsi="Calibri" w:eastAsia="宋体" w:cs="Times New Roman"/>
                <w:sz w:val="24"/>
                <w:szCs w:val="24"/>
              </w:rPr>
            </w:pPr>
          </w:p>
          <w:p>
            <w:pPr>
              <w:ind w:firstLine="480" w:firstLineChars="200"/>
              <w:rPr>
                <w:rFonts w:hint="eastAsia" w:ascii="Calibri" w:hAnsi="Calibri" w:eastAsia="宋体" w:cs="Times New Roman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0" w:hRule="atLeast"/>
        </w:trPr>
        <w:tc>
          <w:tcPr>
            <w:tcW w:w="1233" w:type="dxa"/>
            <w:vMerge w:val="restart"/>
            <w:shd w:val="clear" w:color="auto" w:fill="auto"/>
          </w:tcPr>
          <w:p>
            <w:pPr>
              <w:rPr>
                <w:rFonts w:hint="eastAsia" w:ascii="楷体" w:hAnsi="楷体" w:eastAsia="楷体" w:cs="楷体"/>
                <w:szCs w:val="24"/>
              </w:rPr>
            </w:pPr>
            <w:r>
              <w:rPr>
                <w:rFonts w:hint="eastAsia" w:ascii="楷体" w:hAnsi="楷体" w:eastAsia="楷体" w:cs="楷体"/>
                <w:b/>
                <w:sz w:val="24"/>
                <w:szCs w:val="24"/>
              </w:rPr>
              <w:t>二、</w:t>
            </w:r>
            <w:r>
              <w:rPr>
                <w:rFonts w:hint="eastAsia" w:ascii="楷体" w:hAnsi="楷体" w:eastAsia="楷体" w:cs="楷体"/>
                <w:b/>
                <w:sz w:val="24"/>
                <w:szCs w:val="24"/>
                <w:lang w:val="en-US" w:eastAsia="zh-CN"/>
              </w:rPr>
              <w:t>新课内容</w:t>
            </w:r>
          </w:p>
        </w:tc>
        <w:tc>
          <w:tcPr>
            <w:tcW w:w="5920" w:type="dxa"/>
            <w:gridSpan w:val="3"/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0"/>
              <w:jc w:val="left"/>
              <w:textAlignment w:val="auto"/>
              <w:rPr>
                <w:rFonts w:hint="default" w:ascii="宋体" w:hAnsi="宋体" w:eastAsia="宋体" w:cs="宋体"/>
                <w:color w:val="333333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lang w:val="en-US" w:eastAsia="zh-CN"/>
              </w:rPr>
              <w:t>1、祖国的最北地区</w:t>
            </w: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0"/>
              <w:jc w:val="left"/>
              <w:textAlignment w:val="auto"/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lang w:val="en-US" w:eastAsia="zh-CN"/>
              </w:rPr>
              <w:t>河北省环抱首都北京，地处东经113°27′～119°50′，北纬36°05′～42°40′之间。北距北京283公里，东与天津市毗连并紧傍渤海，东南部、南部衔山东、河南两省，西倚太行山与山西省为邻，西北部、北部与内蒙古自治区交界，东北部与辽宁省接壤。</w:t>
            </w: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0"/>
              <w:jc w:val="left"/>
              <w:textAlignment w:val="auto"/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lang w:val="en-US" w:eastAsia="zh-CN"/>
              </w:rPr>
              <w:t>河北（hé běi），简称冀，省会石家庄，河北在战国时期大部分属于赵国和燕国，所以河北又被称为燕赵之地。</w:t>
            </w: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0"/>
              <w:jc w:val="left"/>
              <w:textAlignment w:val="auto"/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3743" w:type="dxa"/>
            <w:gridSpan w:val="2"/>
            <w:shd w:val="clear" w:color="auto" w:fill="auto"/>
          </w:tcPr>
          <w:p>
            <w:pPr>
              <w:numPr>
                <w:ilvl w:val="0"/>
                <w:numId w:val="0"/>
              </w:numPr>
              <w:rPr>
                <w:rFonts w:hint="default" w:ascii="Calibri" w:hAnsi="Calibri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  <w:lang w:val="en-US" w:eastAsia="zh-CN"/>
              </w:rPr>
              <w:t>1、问题二：请学生简要回答河北省简称、为什么叫</w:t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lang w:val="en-US" w:eastAsia="zh-CN"/>
              </w:rPr>
              <w:t>燕赵之地</w:t>
            </w:r>
            <w:r>
              <w:rPr>
                <w:rFonts w:hint="eastAsia" w:ascii="Calibri" w:hAnsi="Calibri" w:eastAsia="宋体" w:cs="Times New Roman"/>
                <w:sz w:val="24"/>
                <w:szCs w:val="24"/>
                <w:lang w:val="en-US" w:eastAsia="zh-CN"/>
              </w:rPr>
              <w:t>，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FF0000"/>
                <w:sz w:val="24"/>
                <w:szCs w:val="24"/>
                <w:lang w:val="en-US" w:eastAsia="zh-CN"/>
              </w:rPr>
              <w:t>手机弹幕</w:t>
            </w:r>
          </w:p>
          <w:p>
            <w:pPr>
              <w:numPr>
                <w:ilvl w:val="0"/>
                <w:numId w:val="0"/>
              </w:numPr>
              <w:rPr>
                <w:rFonts w:hint="eastAsia" w:ascii="Calibri" w:hAnsi="Calibri" w:eastAsia="宋体" w:cs="Times New Roman"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 w:ascii="Calibri" w:hAnsi="Calibri" w:eastAsia="宋体" w:cs="Times New Roman"/>
                <w:sz w:val="24"/>
                <w:szCs w:val="24"/>
              </w:rPr>
            </w:pPr>
          </w:p>
        </w:tc>
        <w:tc>
          <w:tcPr>
            <w:tcW w:w="3182" w:type="dxa"/>
            <w:gridSpan w:val="2"/>
            <w:shd w:val="clear" w:color="auto" w:fill="auto"/>
          </w:tcPr>
          <w:p>
            <w:pPr>
              <w:ind w:firstLine="480" w:firstLineChars="200"/>
              <w:rPr>
                <w:rFonts w:hint="default" w:ascii="Calibri" w:hAnsi="Calibri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  <w:lang w:val="en-US" w:eastAsia="zh-CN"/>
              </w:rPr>
              <w:t>1、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引领学生通过学习河北省是在太行山西，中国最北地区，弘扬中国的地域广博，</w:t>
            </w:r>
            <w:r>
              <w:rPr>
                <w:rFonts w:hint="eastAsia" w:ascii="Calibri" w:hAnsi="Calibri" w:eastAsia="宋体" w:cs="Times New Roman"/>
                <w:sz w:val="24"/>
                <w:szCs w:val="24"/>
                <w:lang w:val="en-US" w:eastAsia="zh-CN"/>
              </w:rPr>
              <w:t>激发同学们的热爱祖国的热情。</w:t>
            </w:r>
          </w:p>
          <w:p>
            <w:pPr>
              <w:ind w:firstLine="480" w:firstLineChars="200"/>
              <w:rPr>
                <w:rFonts w:hint="eastAsia" w:ascii="Calibri" w:hAnsi="Calibri" w:eastAsia="宋体" w:cs="Times New Roman"/>
                <w:sz w:val="24"/>
                <w:szCs w:val="24"/>
                <w:lang w:val="en-US" w:eastAsia="zh-CN"/>
              </w:rPr>
            </w:pPr>
          </w:p>
          <w:p>
            <w:pPr>
              <w:ind w:firstLine="480" w:firstLineChars="200"/>
              <w:rPr>
                <w:rFonts w:hint="eastAsia" w:ascii="Calibri" w:hAnsi="Calibri" w:eastAsia="宋体" w:cs="Times New Roman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0" w:hRule="atLeast"/>
        </w:trPr>
        <w:tc>
          <w:tcPr>
            <w:tcW w:w="1233" w:type="dxa"/>
            <w:vMerge w:val="continue"/>
            <w:shd w:val="clear" w:color="auto" w:fill="auto"/>
          </w:tcPr>
          <w:p>
            <w:pPr>
              <w:rPr>
                <w:rFonts w:hint="eastAsia" w:ascii="楷体" w:hAnsi="楷体" w:eastAsia="楷体" w:cs="楷体"/>
                <w:b/>
                <w:sz w:val="24"/>
                <w:szCs w:val="24"/>
              </w:rPr>
            </w:pPr>
          </w:p>
        </w:tc>
        <w:tc>
          <w:tcPr>
            <w:tcW w:w="5920" w:type="dxa"/>
            <w:gridSpan w:val="3"/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0"/>
              <w:jc w:val="left"/>
              <w:textAlignment w:val="auto"/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lang w:val="en-US" w:eastAsia="zh-CN"/>
              </w:rPr>
              <w:t>2、西柏坡—“新中国从这里走来”。解放石家庄是 中国革命由农村包围城市，最后夺取全国胜利的转折点。</w:t>
            </w: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0"/>
              <w:jc w:val="left"/>
              <w:textAlignment w:val="auto"/>
              <w:rPr>
                <w:rFonts w:hint="default" w:ascii="宋体" w:hAnsi="宋体" w:eastAsia="宋体" w:cs="宋体"/>
                <w:color w:val="333333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lang w:val="en-US" w:eastAsia="zh-CN"/>
              </w:rPr>
              <w:drawing>
                <wp:inline distT="0" distB="0" distL="114300" distR="114300">
                  <wp:extent cx="3124200" cy="2068195"/>
                  <wp:effectExtent l="0" t="0" r="0" b="8255"/>
                  <wp:docPr id="64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24200" cy="20681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43" w:type="dxa"/>
            <w:gridSpan w:val="2"/>
            <w:shd w:val="clear" w:color="auto" w:fill="auto"/>
          </w:tcPr>
          <w:p>
            <w:pPr>
              <w:numPr>
                <w:ilvl w:val="0"/>
                <w:numId w:val="0"/>
              </w:numPr>
              <w:rPr>
                <w:rFonts w:hint="default" w:ascii="Calibri" w:hAnsi="Calibri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  <w:lang w:val="en-US" w:eastAsia="zh-CN"/>
              </w:rPr>
              <w:t>2、请学生了解：</w:t>
            </w:r>
          </w:p>
          <w:p>
            <w:pPr>
              <w:numPr>
                <w:ilvl w:val="0"/>
                <w:numId w:val="0"/>
              </w:numPr>
              <w:rPr>
                <w:rFonts w:hint="eastAsia" w:ascii="Calibri" w:hAnsi="Calibri" w:eastAsia="宋体" w:cs="Times New Roman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西柏坡精神是我们党弥足珍贵的精神财富。今天进行具有许多新的历史特点的伟大斗争，坚持和发展中国特色社会主义，实现中华民族伟大复兴中国梦，仍然需要我们大力弘扬西柏坡精神。</w:t>
            </w:r>
          </w:p>
        </w:tc>
        <w:tc>
          <w:tcPr>
            <w:tcW w:w="3182" w:type="dxa"/>
            <w:gridSpan w:val="2"/>
            <w:shd w:val="clear" w:color="auto" w:fill="auto"/>
          </w:tcPr>
          <w:p>
            <w:pPr>
              <w:numPr>
                <w:ilvl w:val="0"/>
                <w:numId w:val="0"/>
              </w:numPr>
              <w:ind w:leftChars="0"/>
              <w:rPr>
                <w:rFonts w:hint="default" w:ascii="Calibri" w:hAnsi="Calibri" w:eastAsia="宋体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bCs/>
                <w:sz w:val="24"/>
                <w:szCs w:val="24"/>
                <w:lang w:val="en-US" w:eastAsia="zh-CN"/>
              </w:rPr>
              <w:t>2、</w:t>
            </w:r>
            <w:r>
              <w:rPr>
                <w:rFonts w:hint="default" w:ascii="Calibri" w:hAnsi="Calibri" w:eastAsia="宋体" w:cs="Times New Roman"/>
                <w:bCs/>
                <w:sz w:val="24"/>
                <w:szCs w:val="24"/>
                <w:lang w:val="en-US" w:eastAsia="zh-CN"/>
              </w:rPr>
              <w:t>西柏坡精神是我们党在伟大历史转折时期孕育形成的伟大革命精神，是中国共产党人精神谱系的重要组成部分，激励着一代代共产党人不畏艰难、英勇奋斗，不断从胜利走向新的胜利。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0" w:hRule="atLeast"/>
        </w:trPr>
        <w:tc>
          <w:tcPr>
            <w:tcW w:w="1233" w:type="dxa"/>
            <w:vMerge w:val="continue"/>
            <w:shd w:val="clear" w:color="auto" w:fill="auto"/>
          </w:tcPr>
          <w:p>
            <w:pPr>
              <w:rPr>
                <w:rFonts w:hint="eastAsia" w:ascii="楷体" w:hAnsi="楷体" w:eastAsia="楷体" w:cs="楷体"/>
                <w:b/>
                <w:sz w:val="24"/>
                <w:szCs w:val="24"/>
              </w:rPr>
            </w:pPr>
          </w:p>
        </w:tc>
        <w:tc>
          <w:tcPr>
            <w:tcW w:w="5920" w:type="dxa"/>
            <w:gridSpan w:val="3"/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0"/>
              <w:jc w:val="left"/>
              <w:textAlignment w:val="auto"/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lang w:val="en-US" w:eastAsia="zh-CN"/>
              </w:rPr>
              <w:t>3、交通情况</w:t>
            </w: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0"/>
              <w:jc w:val="left"/>
              <w:textAlignment w:val="auto"/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lang w:val="en-US" w:eastAsia="zh-CN"/>
              </w:rPr>
              <w:t>快速便捷的立体交通网络已经建成，铁路纵横交错，京广、京山、津浦、石太、石德、京包、京秦、京原等15条铁路干线及支线、地方铁路形成了；京广、京沪、京九等干线铁路纵贯南北；石太、大秦、京包、京哈及已经开工建设的我国西煤东运的第２条大通道朔黄铁路等横穿东西。公路四通八达，有17条国家干线公路，</w:t>
            </w:r>
          </w:p>
        </w:tc>
        <w:tc>
          <w:tcPr>
            <w:tcW w:w="3743" w:type="dxa"/>
            <w:gridSpan w:val="2"/>
            <w:shd w:val="clear" w:color="auto" w:fill="auto"/>
          </w:tcPr>
          <w:p>
            <w:pPr>
              <w:numPr>
                <w:ilvl w:val="0"/>
                <w:numId w:val="0"/>
              </w:numPr>
              <w:rPr>
                <w:rFonts w:hint="default" w:ascii="Calibri" w:hAnsi="Calibri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  <w:lang w:val="en-US" w:eastAsia="zh-CN"/>
              </w:rPr>
              <w:t>4、问题三：</w:t>
            </w:r>
            <w:r>
              <w:rPr>
                <w:rFonts w:hint="eastAsia" w:ascii="宋体" w:hAnsi="宋体" w:eastAsia="宋体" w:cs="Times New Roman"/>
                <w:bCs/>
                <w:sz w:val="24"/>
                <w:szCs w:val="24"/>
                <w:lang w:val="en-US" w:eastAsia="zh-CN"/>
              </w:rPr>
              <w:t>中国高铁现在长度是多少</w:t>
            </w:r>
            <w:r>
              <w:rPr>
                <w:rFonts w:hint="eastAsia" w:ascii="Calibri" w:hAnsi="Calibri" w:eastAsia="宋体" w:cs="Times New Roman"/>
                <w:b/>
                <w:bCs/>
                <w:color w:val="FF0000"/>
                <w:sz w:val="24"/>
                <w:szCs w:val="24"/>
                <w:lang w:val="en-US" w:eastAsia="zh-CN"/>
              </w:rPr>
              <w:t>手机弹幕</w:t>
            </w:r>
          </w:p>
          <w:p>
            <w:pPr>
              <w:numPr>
                <w:ilvl w:val="0"/>
                <w:numId w:val="0"/>
              </w:numPr>
              <w:rPr>
                <w:rFonts w:hint="eastAsia" w:ascii="Calibri" w:hAnsi="Calibri" w:eastAsia="宋体" w:cs="Times New Roman"/>
                <w:sz w:val="24"/>
                <w:szCs w:val="24"/>
              </w:rPr>
            </w:pPr>
          </w:p>
        </w:tc>
        <w:tc>
          <w:tcPr>
            <w:tcW w:w="3182" w:type="dxa"/>
            <w:gridSpan w:val="2"/>
            <w:shd w:val="clear" w:color="auto" w:fill="auto"/>
          </w:tcPr>
          <w:p>
            <w:pPr>
              <w:numPr>
                <w:ilvl w:val="0"/>
                <w:numId w:val="0"/>
              </w:numPr>
              <w:ind w:leftChars="0"/>
              <w:rPr>
                <w:rFonts w:hint="default" w:ascii="Calibri" w:hAnsi="Calibri" w:eastAsia="宋体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bCs/>
                <w:sz w:val="24"/>
                <w:szCs w:val="24"/>
                <w:lang w:val="en-US" w:eastAsia="zh-CN"/>
              </w:rPr>
              <w:t>3、中国对基础设施建设的重视令人印象深刻。中国强大完备的交通基础设施保障了人员出行便捷、商品高效流通。高速流动的中国迸发出强劲的发展活力，也给全球经济不断注入新动能。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0" w:hRule="atLeast"/>
        </w:trPr>
        <w:tc>
          <w:tcPr>
            <w:tcW w:w="1233" w:type="dxa"/>
            <w:vMerge w:val="continue"/>
            <w:shd w:val="clear" w:color="auto" w:fill="auto"/>
          </w:tcPr>
          <w:p>
            <w:pPr>
              <w:rPr>
                <w:rFonts w:hint="eastAsia" w:ascii="楷体" w:hAnsi="楷体" w:eastAsia="楷体" w:cs="楷体"/>
                <w:b/>
                <w:sz w:val="24"/>
                <w:szCs w:val="24"/>
              </w:rPr>
            </w:pPr>
          </w:p>
        </w:tc>
        <w:tc>
          <w:tcPr>
            <w:tcW w:w="5920" w:type="dxa"/>
            <w:gridSpan w:val="3"/>
            <w:shd w:val="clear" w:color="auto" w:fill="auto"/>
          </w:tcPr>
          <w:p>
            <w:pPr>
              <w:ind w:firstLine="480" w:firstLineChars="200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  <w:t>4、文化艺术</w:t>
            </w:r>
          </w:p>
          <w:p>
            <w:pPr>
              <w:ind w:firstLine="480" w:firstLineChars="200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  <w:t>广袤的土地和悠久的历史还孕育了绚丽多彩的民俗文化和民间艺术。定窑、邢窑、磁州窑和唐山陶瓷是中国历史上北方陶瓷艺术的典型代表。蔚县剪纸、廊坊景泰 蓝、曲阳石雕、衡水内画鼻烟壶、易水古砚、武强年画、丰宁布糊画、白洋淀苇编、辛集皮革、安国药材等名扬中外；河北梆子、老调、皮影、丝弦等饶有特色；沧 州武术、吴桥杂技、永年太极、保定康长寿之道独见魅力。</w:t>
            </w:r>
          </w:p>
        </w:tc>
        <w:tc>
          <w:tcPr>
            <w:tcW w:w="3743" w:type="dxa"/>
            <w:gridSpan w:val="2"/>
            <w:shd w:val="clear" w:color="auto" w:fill="auto"/>
          </w:tcPr>
          <w:p>
            <w:pPr>
              <w:ind w:firstLine="480"/>
              <w:rPr>
                <w:rFonts w:hint="default" w:ascii="Calibri" w:hAnsi="Calibri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  <w:lang w:val="en-US" w:eastAsia="zh-CN"/>
              </w:rPr>
              <w:t>3、</w:t>
            </w:r>
          </w:p>
          <w:p>
            <w:pPr>
              <w:ind w:left="0" w:leftChars="0" w:firstLine="0" w:firstLineChars="0"/>
              <w:rPr>
                <w:rFonts w:hint="eastAsia" w:ascii="Calibri" w:hAnsi="Calibri" w:eastAsia="宋体" w:cs="Times New Roman"/>
                <w:sz w:val="24"/>
                <w:szCs w:val="24"/>
              </w:rPr>
            </w:pPr>
          </w:p>
        </w:tc>
        <w:tc>
          <w:tcPr>
            <w:tcW w:w="3182" w:type="dxa"/>
            <w:gridSpan w:val="2"/>
            <w:shd w:val="clear" w:color="auto" w:fill="auto"/>
          </w:tcPr>
          <w:p>
            <w:pPr>
              <w:ind w:firstLine="480" w:firstLineChars="200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  <w:t>4、中国文化艺术种类繁多，对于中华民族的民族自豪感油然产生。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0" w:hRule="atLeast"/>
        </w:trPr>
        <w:tc>
          <w:tcPr>
            <w:tcW w:w="1233" w:type="dxa"/>
            <w:vMerge w:val="continue"/>
            <w:shd w:val="clear" w:color="auto" w:fill="auto"/>
          </w:tcPr>
          <w:p>
            <w:pPr>
              <w:rPr>
                <w:rFonts w:hint="eastAsia" w:ascii="楷体" w:hAnsi="楷体" w:eastAsia="楷体" w:cs="楷体"/>
                <w:b/>
                <w:sz w:val="24"/>
                <w:szCs w:val="24"/>
              </w:rPr>
            </w:pPr>
          </w:p>
        </w:tc>
        <w:tc>
          <w:tcPr>
            <w:tcW w:w="5920" w:type="dxa"/>
            <w:gridSpan w:val="3"/>
            <w:shd w:val="clear" w:color="auto" w:fill="auto"/>
          </w:tcPr>
          <w:p>
            <w:pPr>
              <w:ind w:firstLine="480" w:firstLineChars="200"/>
              <w:jc w:val="left"/>
              <w:rPr>
                <w:rFonts w:hint="eastAsia" w:ascii="宋体" w:hAnsi="宋体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Cs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Times New Roman"/>
                <w:bCs/>
                <w:sz w:val="24"/>
                <w:szCs w:val="24"/>
              </w:rPr>
              <w:t>、特产与美食</w:t>
            </w:r>
          </w:p>
          <w:p>
            <w:pPr>
              <w:ind w:firstLine="480" w:firstLineChars="200"/>
              <w:jc w:val="left"/>
              <w:rPr>
                <w:rFonts w:hint="eastAsia" w:ascii="宋体" w:hAnsi="宋体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Cs/>
                <w:sz w:val="24"/>
                <w:szCs w:val="24"/>
              </w:rPr>
              <w:t>河北省物华天宝，许多土特产品和风味小吃享誉中华。京东板栗、赵州雪梨、沧州金丝小枣、宣化龙眼葡萄、深州蜜桃、沧州小枣等，不仅营养价值极高，而且 产量居全国第一。 核桃、柿子和花椒被誉为“太行三珍”。口蘑盛产于坝上高原，是一种名贵真菌。蕨菜号称“山菜之王”，国内外市场供不应求。秦皇岛的八仙宴，唐山的蜂蜜麻 糖，石家庄的空心宫面，以及白洋淀的全鱼席无不以其独特的风味令中外游客赞不绝口。</w:t>
            </w:r>
          </w:p>
          <w:p>
            <w:pPr>
              <w:ind w:firstLine="480" w:firstLineChars="200"/>
              <w:jc w:val="left"/>
              <w:rPr>
                <w:rFonts w:hint="eastAsia" w:ascii="宋体" w:hAnsi="宋体" w:eastAsia="宋体" w:cs="Times New Roman"/>
                <w:bCs/>
                <w:sz w:val="24"/>
                <w:szCs w:val="24"/>
              </w:rPr>
            </w:pPr>
          </w:p>
        </w:tc>
        <w:tc>
          <w:tcPr>
            <w:tcW w:w="3743" w:type="dxa"/>
            <w:gridSpan w:val="2"/>
            <w:shd w:val="clear" w:color="auto" w:fill="auto"/>
          </w:tcPr>
          <w:p>
            <w:pPr>
              <w:numPr>
                <w:ilvl w:val="0"/>
                <w:numId w:val="0"/>
              </w:numPr>
              <w:rPr>
                <w:rFonts w:hint="default" w:ascii="Calibri" w:hAnsi="Calibri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  <w:lang w:val="en-US" w:eastAsia="zh-CN"/>
              </w:rPr>
              <w:t>5、问题三：太行三珍——核桃、柿子、花椒</w:t>
            </w:r>
            <w:r>
              <w:rPr>
                <w:rFonts w:hint="eastAsia" w:ascii="Calibri" w:hAnsi="Calibri" w:eastAsia="宋体" w:cs="Times New Roman"/>
                <w:b/>
                <w:bCs/>
                <w:color w:val="FF0000"/>
                <w:sz w:val="24"/>
                <w:szCs w:val="24"/>
                <w:lang w:val="en-US" w:eastAsia="zh-CN"/>
              </w:rPr>
              <w:t>手机弹幕</w:t>
            </w:r>
          </w:p>
          <w:p>
            <w:pPr>
              <w:ind w:left="0" w:leftChars="0" w:firstLine="0" w:firstLineChars="0"/>
              <w:rPr>
                <w:rFonts w:hint="default" w:ascii="Calibri" w:hAnsi="Calibri" w:eastAsia="宋体" w:cs="Times New Roman"/>
                <w:szCs w:val="24"/>
                <w:lang w:val="en-US" w:eastAsia="zh-CN"/>
              </w:rPr>
            </w:pPr>
            <w:r>
              <w:drawing>
                <wp:inline distT="0" distB="0" distL="114300" distR="114300">
                  <wp:extent cx="1966595" cy="1475740"/>
                  <wp:effectExtent l="0" t="0" r="14605" b="10160"/>
                  <wp:docPr id="51202" name="图片 59394" descr="赵州雪梨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202" name="图片 59394" descr="赵州雪梨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6595" cy="14757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82" w:type="dxa"/>
            <w:gridSpan w:val="2"/>
            <w:shd w:val="clear" w:color="auto" w:fill="auto"/>
          </w:tcPr>
          <w:p>
            <w:pPr>
              <w:ind w:firstLine="480" w:firstLineChars="200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  <w:t>5、中国特产指中国某地特有的或特别著名的产品，有文化内涵或历史，质量高，数量多，满足国民的物质需求。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0" w:hRule="atLeast"/>
        </w:trPr>
        <w:tc>
          <w:tcPr>
            <w:tcW w:w="1233" w:type="dxa"/>
            <w:vMerge w:val="continue"/>
            <w:shd w:val="clear" w:color="auto" w:fill="auto"/>
          </w:tcPr>
          <w:p>
            <w:pPr>
              <w:rPr>
                <w:rFonts w:hint="eastAsia" w:ascii="楷体" w:hAnsi="楷体" w:eastAsia="楷体" w:cs="楷体"/>
                <w:b/>
                <w:sz w:val="24"/>
                <w:szCs w:val="24"/>
              </w:rPr>
            </w:pPr>
          </w:p>
        </w:tc>
        <w:tc>
          <w:tcPr>
            <w:tcW w:w="5920" w:type="dxa"/>
            <w:gridSpan w:val="3"/>
            <w:shd w:val="clear" w:color="auto" w:fill="auto"/>
          </w:tcPr>
          <w:p>
            <w:pPr>
              <w:ind w:firstLine="480" w:firstLineChars="200"/>
              <w:jc w:val="left"/>
              <w:rPr>
                <w:rFonts w:hint="eastAsia" w:ascii="宋体" w:hAnsi="宋体" w:eastAsia="宋体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sz w:val="24"/>
                <w:szCs w:val="24"/>
                <w:lang w:val="en-US" w:eastAsia="zh-CN"/>
              </w:rPr>
              <w:t>6、旅游概况</w:t>
            </w:r>
          </w:p>
          <w:p>
            <w:pPr>
              <w:ind w:firstLine="480" w:firstLineChars="200"/>
              <w:jc w:val="left"/>
              <w:rPr>
                <w:rFonts w:hint="eastAsia" w:ascii="宋体" w:hAnsi="宋体" w:eastAsia="宋体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sz w:val="24"/>
                <w:szCs w:val="24"/>
                <w:lang w:val="en-US" w:eastAsia="zh-CN"/>
              </w:rPr>
              <w:t xml:space="preserve">河北省是全国唯一兼有高原、山地、丘陵、平原、湖泊和海滨的省份，也是旅游资源大省。 </w:t>
            </w:r>
          </w:p>
          <w:p>
            <w:pPr>
              <w:ind w:firstLine="480" w:firstLineChars="200"/>
              <w:jc w:val="left"/>
              <w:rPr>
                <w:rFonts w:hint="eastAsia" w:ascii="宋体" w:hAnsi="宋体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Cs/>
                <w:sz w:val="24"/>
                <w:szCs w:val="24"/>
                <w:lang w:val="en-US" w:eastAsia="zh-CN"/>
              </w:rPr>
              <w:t>璀璨的历史文化与秀美的湖光山色交相辉映，构成了独具特色的燕赵旅游百花园。这里文物古迹众多，自然风光秀美，民俗风情独特，特殊资源荟萃。众多的文物古 迹形成了河北深厚的文化底蕴和独具魅力的文物旅游资源。</w:t>
            </w:r>
          </w:p>
          <w:p>
            <w:pPr>
              <w:ind w:firstLine="480" w:firstLineChars="200"/>
              <w:jc w:val="left"/>
              <w:rPr>
                <w:rFonts w:hint="eastAsia" w:ascii="宋体" w:hAnsi="宋体" w:eastAsia="宋体" w:cs="Times New Roman"/>
                <w:bCs/>
                <w:sz w:val="24"/>
                <w:szCs w:val="24"/>
              </w:rPr>
            </w:pPr>
          </w:p>
        </w:tc>
        <w:tc>
          <w:tcPr>
            <w:tcW w:w="3743" w:type="dxa"/>
            <w:gridSpan w:val="2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textAlignment w:val="auto"/>
              <w:rPr>
                <w:rFonts w:hint="default" w:ascii="Calibri" w:hAnsi="Calibri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  <w:lang w:val="en-US" w:eastAsia="zh-CN"/>
              </w:rPr>
              <w:t>6、问题三：学生回答天下第一关是什么？</w:t>
            </w:r>
            <w:r>
              <w:rPr>
                <w:rFonts w:hint="eastAsia" w:ascii="Calibri" w:hAnsi="Calibri" w:eastAsia="宋体" w:cs="Times New Roman"/>
                <w:b/>
                <w:bCs/>
                <w:color w:val="FF0000"/>
                <w:sz w:val="24"/>
                <w:szCs w:val="24"/>
                <w:lang w:val="en-US" w:eastAsia="zh-CN"/>
              </w:rPr>
              <w:t>手机弹幕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both"/>
              <w:textAlignment w:val="auto"/>
              <w:rPr>
                <w:rFonts w:hint="default" w:ascii="Calibri" w:hAnsi="Calibri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  <w:lang w:val="en-US" w:eastAsia="zh-CN"/>
              </w:rPr>
              <w:t>山海关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textAlignment w:val="auto"/>
              <w:rPr>
                <w:rFonts w:hint="eastAsia" w:ascii="Calibri" w:hAnsi="Calibri" w:eastAsia="宋体" w:cs="Times New Roman"/>
                <w:sz w:val="24"/>
                <w:szCs w:val="24"/>
              </w:rPr>
            </w:pPr>
            <w:r>
              <w:drawing>
                <wp:inline distT="0" distB="0" distL="114300" distR="114300">
                  <wp:extent cx="2237740" cy="1400175"/>
                  <wp:effectExtent l="0" t="0" r="10160" b="9525"/>
                  <wp:docPr id="66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37740" cy="1400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480" w:firstLineChars="200"/>
              <w:textAlignment w:val="auto"/>
              <w:rPr>
                <w:rFonts w:hint="eastAsia" w:ascii="Calibri" w:hAnsi="Calibri" w:eastAsia="宋体" w:cs="Times New Roman"/>
                <w:sz w:val="24"/>
                <w:szCs w:val="24"/>
              </w:rPr>
            </w:pPr>
          </w:p>
        </w:tc>
        <w:tc>
          <w:tcPr>
            <w:tcW w:w="3182" w:type="dxa"/>
            <w:gridSpan w:val="2"/>
            <w:shd w:val="clear" w:color="auto" w:fill="auto"/>
          </w:tcPr>
          <w:p>
            <w:pPr>
              <w:ind w:firstLine="480" w:firstLineChars="200"/>
              <w:jc w:val="left"/>
              <w:rPr>
                <w:rFonts w:hint="eastAsia" w:ascii="宋体" w:hAnsi="宋体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Cs/>
                <w:sz w:val="24"/>
                <w:szCs w:val="24"/>
                <w:lang w:val="en-US" w:eastAsia="zh-CN"/>
              </w:rPr>
              <w:t>6、爱祖国的灿烂文化、爱自己的国家，为实现中华民族伟大复兴的中国梦而努力。</w:t>
            </w:r>
          </w:p>
          <w:p>
            <w:pPr>
              <w:ind w:firstLine="480" w:firstLineChars="200"/>
              <w:jc w:val="left"/>
              <w:rPr>
                <w:rFonts w:hint="eastAsia" w:ascii="宋体" w:hAnsi="宋体" w:eastAsia="宋体" w:cs="Times New Roman"/>
                <w:bCs/>
                <w:sz w:val="24"/>
                <w:szCs w:val="24"/>
              </w:rPr>
            </w:pPr>
          </w:p>
          <w:p>
            <w:pPr>
              <w:ind w:firstLine="480" w:firstLineChars="200"/>
              <w:jc w:val="left"/>
              <w:rPr>
                <w:rFonts w:hint="default" w:ascii="宋体" w:hAnsi="宋体" w:eastAsia="宋体" w:cs="Times New Roman"/>
                <w:bCs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2" w:hRule="atLeast"/>
        </w:trPr>
        <w:tc>
          <w:tcPr>
            <w:tcW w:w="1233" w:type="dxa"/>
            <w:vMerge w:val="continue"/>
            <w:shd w:val="clear" w:color="auto" w:fill="auto"/>
          </w:tcPr>
          <w:p>
            <w:pPr>
              <w:rPr>
                <w:rFonts w:hint="eastAsia" w:ascii="楷体" w:hAnsi="楷体" w:eastAsia="楷体" w:cs="楷体"/>
                <w:b/>
                <w:sz w:val="24"/>
                <w:szCs w:val="24"/>
              </w:rPr>
            </w:pPr>
          </w:p>
        </w:tc>
        <w:tc>
          <w:tcPr>
            <w:tcW w:w="5920" w:type="dxa"/>
            <w:gridSpan w:val="3"/>
            <w:shd w:val="clear" w:color="auto" w:fill="auto"/>
          </w:tcPr>
          <w:p>
            <w:pPr>
              <w:ind w:firstLine="480" w:firstLineChars="200"/>
              <w:jc w:val="left"/>
              <w:rPr>
                <w:rFonts w:hint="default" w:ascii="宋体" w:hAnsi="宋体" w:eastAsia="宋体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sz w:val="24"/>
                <w:szCs w:val="24"/>
                <w:lang w:val="en-US" w:eastAsia="zh-CN"/>
              </w:rPr>
              <w:t>7、主要旅游资源</w:t>
            </w:r>
          </w:p>
          <w:p>
            <w:pPr>
              <w:ind w:firstLine="480" w:firstLineChars="200"/>
              <w:jc w:val="left"/>
              <w:rPr>
                <w:rFonts w:hint="eastAsia" w:ascii="宋体" w:hAnsi="宋体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Cs/>
                <w:sz w:val="24"/>
                <w:szCs w:val="24"/>
              </w:rPr>
              <w:t>张北坝上草原</w:t>
            </w:r>
          </w:p>
          <w:p>
            <w:pPr>
              <w:ind w:firstLine="480" w:firstLineChars="200"/>
              <w:jc w:val="left"/>
              <w:rPr>
                <w:rFonts w:hint="eastAsia" w:ascii="宋体" w:hAnsi="宋体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Cs/>
                <w:sz w:val="24"/>
                <w:szCs w:val="24"/>
              </w:rPr>
              <w:t xml:space="preserve">这里生态系统完整，有“沙平草远望不尽”、“风吹白草天无际”、“深草卧羊马”之咏。绿草、蓝天、白云、牛羊成群、驼铃声声、百鸟欢歌、蒙古包、奶茶、手把肉、羊肉蘑菇汤、莜面窝窝香，一派塞外草原风情。 </w:t>
            </w:r>
          </w:p>
          <w:p>
            <w:pPr>
              <w:ind w:firstLine="420" w:firstLineChars="200"/>
              <w:jc w:val="left"/>
              <w:rPr>
                <w:rFonts w:hint="eastAsia" w:ascii="宋体" w:hAnsi="宋体" w:eastAsia="宋体" w:cs="Times New Roman"/>
                <w:bCs/>
                <w:sz w:val="24"/>
                <w:szCs w:val="24"/>
              </w:rPr>
            </w:pPr>
            <w:r>
              <w:drawing>
                <wp:inline distT="0" distB="0" distL="114300" distR="114300">
                  <wp:extent cx="1953895" cy="1452245"/>
                  <wp:effectExtent l="0" t="0" r="8255" b="14605"/>
                  <wp:docPr id="82947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2947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53895" cy="14522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43" w:type="dxa"/>
            <w:gridSpan w:val="2"/>
            <w:shd w:val="clear" w:color="auto" w:fill="auto"/>
          </w:tcPr>
          <w:p>
            <w:pPr>
              <w:ind w:left="0" w:leftChars="0" w:firstLine="0" w:firstLineChars="0"/>
              <w:rPr>
                <w:rFonts w:hint="eastAsia" w:ascii="Calibri" w:hAnsi="Calibri" w:eastAsia="宋体" w:cs="Times New Roman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  <w:lang w:val="en-US" w:eastAsia="zh-CN"/>
              </w:rPr>
              <w:t>7、</w:t>
            </w: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张家口冬奥会</w:t>
            </w:r>
          </w:p>
          <w:p>
            <w:pPr>
              <w:ind w:left="0" w:leftChars="0" w:firstLine="0" w:firstLineChars="0"/>
              <w:rPr>
                <w:rFonts w:hint="eastAsia" w:ascii="Calibri" w:hAnsi="Calibri" w:eastAsia="宋体" w:cs="Times New Roman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drawing>
                <wp:inline distT="0" distB="0" distL="114300" distR="114300">
                  <wp:extent cx="2251710" cy="1266825"/>
                  <wp:effectExtent l="0" t="0" r="15240" b="9525"/>
                  <wp:docPr id="67" name="图片 4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" name="图片 4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51710" cy="1266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rPr>
                <w:rFonts w:hint="eastAsia" w:ascii="Calibri" w:hAnsi="Calibri" w:eastAsia="宋体" w:cs="Times New Roman"/>
                <w:sz w:val="24"/>
                <w:szCs w:val="24"/>
              </w:rPr>
            </w:pPr>
          </w:p>
        </w:tc>
        <w:tc>
          <w:tcPr>
            <w:tcW w:w="3182" w:type="dxa"/>
            <w:gridSpan w:val="2"/>
            <w:shd w:val="clear" w:color="auto" w:fill="auto"/>
          </w:tcPr>
          <w:p>
            <w:pPr>
              <w:ind w:firstLine="480" w:firstLineChars="200"/>
              <w:jc w:val="left"/>
              <w:rPr>
                <w:rFonts w:hint="eastAsia" w:ascii="宋体" w:hAnsi="宋体" w:eastAsia="宋体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sz w:val="24"/>
                <w:szCs w:val="24"/>
                <w:lang w:val="en-US" w:eastAsia="zh-CN"/>
              </w:rPr>
              <w:t>9、冬奥会将成为奥运史上首个“全绿色”奥运会，发挥绿色低碳、可持续发展领域的标杆示范作用。</w:t>
            </w:r>
          </w:p>
          <w:p>
            <w:pPr>
              <w:ind w:firstLine="480" w:firstLineChars="200"/>
              <w:jc w:val="left"/>
              <w:rPr>
                <w:rFonts w:hint="eastAsia" w:ascii="宋体" w:hAnsi="宋体" w:eastAsia="宋体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sz w:val="24"/>
                <w:szCs w:val="24"/>
                <w:lang w:val="en-US" w:eastAsia="zh-CN"/>
              </w:rPr>
              <w:t>冬奥会的举办对地方经济方面的影响意义非凡。</w:t>
            </w:r>
          </w:p>
          <w:p>
            <w:pPr>
              <w:ind w:firstLine="480" w:firstLineChars="200"/>
              <w:jc w:val="left"/>
              <w:rPr>
                <w:rFonts w:hint="eastAsia" w:ascii="宋体" w:hAnsi="宋体" w:eastAsia="宋体" w:cs="Times New Roman"/>
                <w:bCs/>
                <w:sz w:val="24"/>
                <w:szCs w:val="24"/>
                <w:lang w:val="en-US" w:eastAsia="zh-CN"/>
              </w:rPr>
            </w:pPr>
          </w:p>
          <w:p>
            <w:pPr>
              <w:ind w:firstLine="480" w:firstLineChars="200"/>
              <w:jc w:val="left"/>
              <w:rPr>
                <w:rFonts w:hint="eastAsia" w:ascii="宋体" w:hAnsi="宋体" w:eastAsia="宋体" w:cs="Times New Roman"/>
                <w:bCs/>
                <w:sz w:val="24"/>
                <w:szCs w:val="24"/>
                <w:lang w:val="en-US" w:eastAsia="zh-CN"/>
              </w:rPr>
            </w:pPr>
          </w:p>
          <w:p>
            <w:pPr>
              <w:ind w:firstLine="480" w:firstLineChars="200"/>
              <w:jc w:val="left"/>
              <w:rPr>
                <w:rFonts w:hint="eastAsia" w:ascii="宋体" w:hAnsi="宋体" w:eastAsia="宋体" w:cs="Times New Roman"/>
                <w:bCs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6" w:hRule="atLeast"/>
        </w:trPr>
        <w:tc>
          <w:tcPr>
            <w:tcW w:w="1233" w:type="dxa"/>
            <w:shd w:val="clear" w:color="auto" w:fill="auto"/>
          </w:tcPr>
          <w:p>
            <w:pPr>
              <w:rPr>
                <w:rFonts w:hint="eastAsia" w:ascii="楷体" w:hAnsi="楷体" w:eastAsia="楷体" w:cs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/>
                <w:sz w:val="24"/>
                <w:szCs w:val="24"/>
                <w:lang w:val="en-US" w:eastAsia="zh-CN"/>
              </w:rPr>
              <w:t>三</w:t>
            </w:r>
            <w:r>
              <w:rPr>
                <w:rFonts w:hint="eastAsia" w:ascii="楷体" w:hAnsi="楷体" w:eastAsia="楷体" w:cs="楷体"/>
                <w:b/>
                <w:sz w:val="24"/>
                <w:szCs w:val="24"/>
              </w:rPr>
              <w:t>、</w:t>
            </w:r>
            <w:r>
              <w:rPr>
                <w:rFonts w:hint="eastAsia" w:ascii="楷体" w:hAnsi="楷体" w:eastAsia="楷体" w:cs="楷体"/>
                <w:b/>
                <w:sz w:val="24"/>
                <w:szCs w:val="24"/>
                <w:lang w:val="en-US" w:eastAsia="zh-CN"/>
              </w:rPr>
              <w:t>课堂小结，布置作业</w:t>
            </w:r>
          </w:p>
          <w:p>
            <w:pPr>
              <w:rPr>
                <w:rFonts w:hint="eastAsia" w:ascii="楷体" w:hAnsi="楷体" w:eastAsia="楷体" w:cs="楷体"/>
                <w:szCs w:val="24"/>
              </w:rPr>
            </w:pPr>
          </w:p>
        </w:tc>
        <w:tc>
          <w:tcPr>
            <w:tcW w:w="5920" w:type="dxa"/>
            <w:gridSpan w:val="3"/>
            <w:shd w:val="clear" w:color="auto" w:fill="auto"/>
          </w:tcPr>
          <w:p>
            <w:pPr>
              <w:ind w:firstLine="480" w:firstLineChars="200"/>
              <w:rPr>
                <w:rFonts w:hint="default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总结本次课所学内容，请同学说下，河北省主要文化旅游资源有哪些。</w:t>
            </w:r>
          </w:p>
          <w:p>
            <w:pPr>
              <w:ind w:firstLine="480" w:firstLineChars="200"/>
              <w:rPr>
                <w:rFonts w:hint="default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布置作业：回去后，预习内蒙古；</w:t>
            </w:r>
          </w:p>
          <w:p>
            <w:pPr>
              <w:ind w:firstLine="480" w:firstLineChars="200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结束课堂：</w:t>
            </w:r>
          </w:p>
          <w:p>
            <w:pPr>
              <w:ind w:firstLine="480" w:firstLineChars="200"/>
              <w:jc w:val="left"/>
              <w:rPr>
                <w:rFonts w:hint="eastAsia" w:ascii="宋体" w:hAnsi="宋体" w:eastAsia="宋体" w:cs="Times New Roman"/>
                <w:bCs/>
                <w:sz w:val="24"/>
                <w:szCs w:val="24"/>
              </w:rPr>
            </w:pPr>
          </w:p>
        </w:tc>
        <w:tc>
          <w:tcPr>
            <w:tcW w:w="3743" w:type="dxa"/>
            <w:gridSpan w:val="2"/>
            <w:shd w:val="clear" w:color="auto" w:fill="auto"/>
          </w:tcPr>
          <w:p>
            <w:pPr>
              <w:ind w:firstLine="480" w:firstLineChars="200"/>
              <w:rPr>
                <w:rFonts w:hint="default" w:ascii="Calibri" w:hAnsi="Calibri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  <w:lang w:val="en-US" w:eastAsia="zh-CN"/>
              </w:rPr>
              <w:t>思考老师问题，并积极回答。下课后，认真练习，相互交流和切磋。</w:t>
            </w:r>
          </w:p>
          <w:p>
            <w:pPr>
              <w:ind w:firstLine="480"/>
              <w:rPr>
                <w:rFonts w:hint="eastAsia" w:ascii="Calibri" w:hAnsi="Calibri" w:eastAsia="宋体" w:cs="Times New Roman"/>
                <w:sz w:val="24"/>
                <w:szCs w:val="24"/>
              </w:rPr>
            </w:pPr>
          </w:p>
        </w:tc>
        <w:tc>
          <w:tcPr>
            <w:tcW w:w="3182" w:type="dxa"/>
            <w:gridSpan w:val="2"/>
            <w:shd w:val="clear" w:color="auto" w:fill="auto"/>
          </w:tcPr>
          <w:p>
            <w:pPr>
              <w:ind w:firstLine="480" w:firstLineChars="200"/>
              <w:rPr>
                <w:rFonts w:hint="eastAsia" w:ascii="Calibri" w:hAnsi="Calibri" w:eastAsia="宋体" w:cs="Times New Roman"/>
                <w:sz w:val="24"/>
                <w:szCs w:val="24"/>
              </w:rPr>
            </w:pPr>
          </w:p>
          <w:p>
            <w:pPr>
              <w:ind w:firstLine="480" w:firstLineChars="200"/>
              <w:rPr>
                <w:rFonts w:hint="eastAsia" w:ascii="Calibri" w:hAnsi="Calibri" w:eastAsia="宋体" w:cs="Times New Roman"/>
                <w:bCs/>
                <w:sz w:val="24"/>
                <w:szCs w:val="24"/>
              </w:rPr>
            </w:pPr>
          </w:p>
          <w:p>
            <w:pPr>
              <w:ind w:firstLine="480" w:firstLineChars="200"/>
              <w:rPr>
                <w:rFonts w:hint="eastAsia" w:ascii="Calibri" w:hAnsi="Calibri" w:eastAsia="宋体" w:cs="Times New Roman"/>
                <w:bCs/>
                <w:sz w:val="24"/>
                <w:szCs w:val="24"/>
              </w:rPr>
            </w:pPr>
          </w:p>
        </w:tc>
      </w:tr>
    </w:tbl>
    <w:p>
      <w:pPr>
        <w:spacing w:line="500" w:lineRule="exact"/>
        <w:ind w:firstLine="480" w:firstLineChars="200"/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spacing w:line="500" w:lineRule="exact"/>
        <w:ind w:firstLine="480" w:firstLineChars="200"/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sectPr>
          <w:pgSz w:w="16838" w:h="11906" w:orient="landscape"/>
          <w:pgMar w:top="1701" w:right="1418" w:bottom="1418" w:left="1418" w:header="851" w:footer="992" w:gutter="0"/>
          <w:cols w:space="425" w:num="1"/>
          <w:docGrid w:type="lines" w:linePitch="312" w:charSpace="0"/>
        </w:sectPr>
      </w:pPr>
    </w:p>
    <w:p>
      <w:pPr>
        <w:pStyle w:val="2"/>
      </w:pPr>
    </w:p>
    <w:p>
      <w:pPr>
        <w:pStyle w:val="2"/>
      </w:pPr>
    </w:p>
    <w:sectPr>
      <w:footerReference r:id="rId5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snapToGrid w:val="0"/>
      <w:jc w:val="left"/>
      <w:rPr>
        <w:rFonts w:ascii="Calibri" w:hAnsi="Calibri" w:eastAsia="宋体" w:cs="Times New Roman"/>
        <w:kern w:val="2"/>
        <w:sz w:val="18"/>
        <w:szCs w:val="24"/>
        <w:lang w:val="en-US" w:eastAsia="zh-CN" w:bidi="ar-SA"/>
      </w:rPr>
    </w:pPr>
    <w:r>
      <w:rPr>
        <w:rFonts w:ascii="Calibri" w:hAnsi="Calibri" w:eastAsia="宋体" w:cs="Times New Roman"/>
        <w:kern w:val="2"/>
        <w:sz w:val="18"/>
        <w:szCs w:val="24"/>
        <w:lang w:val="en-US" w:eastAsia="zh-CN" w:bidi="ar-SA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widowControl w:val="0"/>
                            <w:snapToGrid w:val="0"/>
                            <w:jc w:val="left"/>
                            <w:rPr>
                              <w:rFonts w:ascii="宋体" w:hAnsi="宋体" w:eastAsia="宋体" w:cs="Times New Roman"/>
                              <w:kern w:val="2"/>
                              <w:sz w:val="18"/>
                              <w:szCs w:val="24"/>
                              <w:lang w:val="en-US" w:eastAsia="zh-CN" w:bidi="ar-SA"/>
                            </w:rPr>
                          </w:pPr>
                          <w:r>
                            <w:rPr>
                              <w:rFonts w:ascii="宋体" w:hAnsi="宋体" w:eastAsia="宋体" w:cs="Times New Roman"/>
                              <w:kern w:val="2"/>
                              <w:sz w:val="18"/>
                              <w:szCs w:val="24"/>
                              <w:lang w:val="en-US" w:eastAsia="zh-CN" w:bidi="ar-SA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eastAsia="宋体" w:cs="Times New Roman"/>
                              <w:kern w:val="2"/>
                              <w:sz w:val="18"/>
                              <w:szCs w:val="24"/>
                              <w:lang w:val="en-US" w:eastAsia="zh-CN" w:bidi="ar-S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eastAsia="宋体" w:cs="Times New Roman"/>
                              <w:kern w:val="2"/>
                              <w:sz w:val="18"/>
                              <w:szCs w:val="24"/>
                              <w:lang w:val="en-US" w:eastAsia="zh-CN" w:bidi="ar-SA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 w:cs="Times New Roman"/>
                              <w:kern w:val="2"/>
                              <w:sz w:val="18"/>
                              <w:szCs w:val="24"/>
                              <w:lang w:val="en-US" w:eastAsia="zh-CN" w:bidi="ar-SA"/>
                            </w:rPr>
                            <w:t>3</w:t>
                          </w:r>
                          <w:r>
                            <w:rPr>
                              <w:rFonts w:ascii="宋体" w:hAnsi="宋体" w:eastAsia="宋体" w:cs="Times New Roman"/>
                              <w:kern w:val="2"/>
                              <w:sz w:val="18"/>
                              <w:szCs w:val="24"/>
                              <w:lang w:val="en-US" w:eastAsia="zh-CN" w:bidi="ar-S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CG8Zm0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widowControl w:val="0"/>
                      <w:snapToGrid w:val="0"/>
                      <w:jc w:val="left"/>
                      <w:rPr>
                        <w:rFonts w:ascii="宋体" w:hAnsi="宋体" w:eastAsia="宋体" w:cs="Times New Roman"/>
                        <w:kern w:val="2"/>
                        <w:sz w:val="18"/>
                        <w:szCs w:val="24"/>
                        <w:lang w:val="en-US" w:eastAsia="zh-CN" w:bidi="ar-SA"/>
                      </w:rPr>
                    </w:pPr>
                    <w:r>
                      <w:rPr>
                        <w:rFonts w:ascii="宋体" w:hAnsi="宋体" w:eastAsia="宋体" w:cs="Times New Roman"/>
                        <w:kern w:val="2"/>
                        <w:sz w:val="18"/>
                        <w:szCs w:val="24"/>
                        <w:lang w:val="en-US" w:eastAsia="zh-CN" w:bidi="ar-SA"/>
                      </w:rPr>
                      <w:fldChar w:fldCharType="begin"/>
                    </w:r>
                    <w:r>
                      <w:rPr>
                        <w:rFonts w:ascii="宋体" w:hAnsi="宋体" w:eastAsia="宋体" w:cs="Times New Roman"/>
                        <w:kern w:val="2"/>
                        <w:sz w:val="18"/>
                        <w:szCs w:val="24"/>
                        <w:lang w:val="en-US" w:eastAsia="zh-CN" w:bidi="ar-SA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eastAsia="宋体" w:cs="Times New Roman"/>
                        <w:kern w:val="2"/>
                        <w:sz w:val="18"/>
                        <w:szCs w:val="24"/>
                        <w:lang w:val="en-US" w:eastAsia="zh-CN" w:bidi="ar-SA"/>
                      </w:rPr>
                      <w:fldChar w:fldCharType="separate"/>
                    </w:r>
                    <w:r>
                      <w:rPr>
                        <w:rFonts w:ascii="宋体" w:hAnsi="宋体" w:eastAsia="宋体" w:cs="Times New Roman"/>
                        <w:kern w:val="2"/>
                        <w:sz w:val="18"/>
                        <w:szCs w:val="24"/>
                        <w:lang w:val="en-US" w:eastAsia="zh-CN" w:bidi="ar-SA"/>
                      </w:rPr>
                      <w:t>3</w:t>
                    </w:r>
                    <w:r>
                      <w:rPr>
                        <w:rFonts w:ascii="宋体" w:hAnsi="宋体" w:eastAsia="宋体" w:cs="Times New Roman"/>
                        <w:kern w:val="2"/>
                        <w:sz w:val="18"/>
                        <w:szCs w:val="24"/>
                        <w:lang w:val="en-US" w:eastAsia="zh-CN" w:bidi="ar-S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snapToGrid w:val="0"/>
      <w:jc w:val="left"/>
      <w:rPr>
        <w:rFonts w:ascii="Calibri" w:hAnsi="Calibri" w:eastAsia="宋体" w:cs="Times New Roman"/>
        <w:kern w:val="2"/>
        <w:sz w:val="18"/>
        <w:szCs w:val="24"/>
        <w:lang w:val="en-US" w:eastAsia="zh-CN" w:bidi="ar-SA"/>
      </w:rPr>
    </w:pPr>
    <w:r>
      <w:rPr>
        <w:rFonts w:ascii="Calibri" w:hAnsi="Calibri" w:eastAsia="宋体" w:cs="Times New Roman"/>
        <w:kern w:val="2"/>
        <w:sz w:val="18"/>
        <w:szCs w:val="24"/>
        <w:lang w:val="en-US" w:eastAsia="zh-CN" w:bidi="ar-SA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widowControl w:val="0"/>
                            <w:snapToGrid w:val="0"/>
                            <w:jc w:val="left"/>
                            <w:rPr>
                              <w:rFonts w:ascii="宋体" w:hAnsi="宋体" w:eastAsia="宋体" w:cs="Times New Roman"/>
                              <w:kern w:val="2"/>
                              <w:sz w:val="18"/>
                              <w:szCs w:val="24"/>
                              <w:lang w:val="en-US" w:eastAsia="zh-CN" w:bidi="ar-SA"/>
                            </w:rPr>
                          </w:pPr>
                          <w:r>
                            <w:rPr>
                              <w:rFonts w:ascii="宋体" w:hAnsi="宋体" w:eastAsia="宋体" w:cs="Times New Roman"/>
                              <w:kern w:val="2"/>
                              <w:sz w:val="18"/>
                              <w:szCs w:val="24"/>
                              <w:lang w:val="en-US" w:eastAsia="zh-CN" w:bidi="ar-SA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eastAsia="宋体" w:cs="Times New Roman"/>
                              <w:kern w:val="2"/>
                              <w:sz w:val="18"/>
                              <w:szCs w:val="24"/>
                              <w:lang w:val="en-US" w:eastAsia="zh-CN" w:bidi="ar-S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eastAsia="宋体" w:cs="Times New Roman"/>
                              <w:kern w:val="2"/>
                              <w:sz w:val="18"/>
                              <w:szCs w:val="24"/>
                              <w:lang w:val="en-US" w:eastAsia="zh-CN" w:bidi="ar-SA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 w:cs="Times New Roman"/>
                              <w:kern w:val="2"/>
                              <w:sz w:val="18"/>
                              <w:szCs w:val="24"/>
                              <w:lang w:val="en-US" w:eastAsia="zh-CN" w:bidi="ar-SA"/>
                            </w:rPr>
                            <w:t>3</w:t>
                          </w:r>
                          <w:r>
                            <w:rPr>
                              <w:rFonts w:ascii="宋体" w:hAnsi="宋体" w:eastAsia="宋体" w:cs="Times New Roman"/>
                              <w:kern w:val="2"/>
                              <w:sz w:val="18"/>
                              <w:szCs w:val="24"/>
                              <w:lang w:val="en-US" w:eastAsia="zh-CN" w:bidi="ar-S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NIka7D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widowControl w:val="0"/>
                      <w:snapToGrid w:val="0"/>
                      <w:jc w:val="left"/>
                      <w:rPr>
                        <w:rFonts w:ascii="宋体" w:hAnsi="宋体" w:eastAsia="宋体" w:cs="Times New Roman"/>
                        <w:kern w:val="2"/>
                        <w:sz w:val="18"/>
                        <w:szCs w:val="24"/>
                        <w:lang w:val="en-US" w:eastAsia="zh-CN" w:bidi="ar-SA"/>
                      </w:rPr>
                    </w:pPr>
                    <w:r>
                      <w:rPr>
                        <w:rFonts w:ascii="宋体" w:hAnsi="宋体" w:eastAsia="宋体" w:cs="Times New Roman"/>
                        <w:kern w:val="2"/>
                        <w:sz w:val="18"/>
                        <w:szCs w:val="24"/>
                        <w:lang w:val="en-US" w:eastAsia="zh-CN" w:bidi="ar-SA"/>
                      </w:rPr>
                      <w:fldChar w:fldCharType="begin"/>
                    </w:r>
                    <w:r>
                      <w:rPr>
                        <w:rFonts w:ascii="宋体" w:hAnsi="宋体" w:eastAsia="宋体" w:cs="Times New Roman"/>
                        <w:kern w:val="2"/>
                        <w:sz w:val="18"/>
                        <w:szCs w:val="24"/>
                        <w:lang w:val="en-US" w:eastAsia="zh-CN" w:bidi="ar-SA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eastAsia="宋体" w:cs="Times New Roman"/>
                        <w:kern w:val="2"/>
                        <w:sz w:val="18"/>
                        <w:szCs w:val="24"/>
                        <w:lang w:val="en-US" w:eastAsia="zh-CN" w:bidi="ar-SA"/>
                      </w:rPr>
                      <w:fldChar w:fldCharType="separate"/>
                    </w:r>
                    <w:r>
                      <w:rPr>
                        <w:rFonts w:ascii="宋体" w:hAnsi="宋体" w:eastAsia="宋体" w:cs="Times New Roman"/>
                        <w:kern w:val="2"/>
                        <w:sz w:val="18"/>
                        <w:szCs w:val="24"/>
                        <w:lang w:val="en-US" w:eastAsia="zh-CN" w:bidi="ar-SA"/>
                      </w:rPr>
                      <w:t>3</w:t>
                    </w:r>
                    <w:r>
                      <w:rPr>
                        <w:rFonts w:ascii="宋体" w:hAnsi="宋体" w:eastAsia="宋体" w:cs="Times New Roman"/>
                        <w:kern w:val="2"/>
                        <w:sz w:val="18"/>
                        <w:szCs w:val="24"/>
                        <w:lang w:val="en-US" w:eastAsia="zh-CN" w:bidi="ar-S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MxYzQ1YmI5NzdmMWYyNWEyYzM0ODljYjcwNWY0MzYifQ=="/>
  </w:docVars>
  <w:rsids>
    <w:rsidRoot w:val="00750B6B"/>
    <w:rsid w:val="000D311C"/>
    <w:rsid w:val="002179A0"/>
    <w:rsid w:val="0038748C"/>
    <w:rsid w:val="006240BC"/>
    <w:rsid w:val="00750B6B"/>
    <w:rsid w:val="008E68AA"/>
    <w:rsid w:val="009D4F87"/>
    <w:rsid w:val="00B56FE4"/>
    <w:rsid w:val="00CB789A"/>
    <w:rsid w:val="00DF7241"/>
    <w:rsid w:val="00E54D24"/>
    <w:rsid w:val="00ED23A0"/>
    <w:rsid w:val="01490A86"/>
    <w:rsid w:val="02FE20CD"/>
    <w:rsid w:val="032D650E"/>
    <w:rsid w:val="03FB5C0A"/>
    <w:rsid w:val="058C5C3D"/>
    <w:rsid w:val="059D2EC5"/>
    <w:rsid w:val="067610D2"/>
    <w:rsid w:val="07AD3233"/>
    <w:rsid w:val="09116625"/>
    <w:rsid w:val="09CE3AAA"/>
    <w:rsid w:val="0A1E6EF7"/>
    <w:rsid w:val="12FC3297"/>
    <w:rsid w:val="17DB2585"/>
    <w:rsid w:val="19894BF4"/>
    <w:rsid w:val="1E9A27FE"/>
    <w:rsid w:val="1F9B1E23"/>
    <w:rsid w:val="248D42C2"/>
    <w:rsid w:val="26F93EB7"/>
    <w:rsid w:val="27BF3329"/>
    <w:rsid w:val="280A0C2F"/>
    <w:rsid w:val="2BA40C7F"/>
    <w:rsid w:val="2D661DCC"/>
    <w:rsid w:val="2F5236DC"/>
    <w:rsid w:val="2F5A74B3"/>
    <w:rsid w:val="2FEC14A4"/>
    <w:rsid w:val="31815A44"/>
    <w:rsid w:val="32EB5A64"/>
    <w:rsid w:val="33887C9E"/>
    <w:rsid w:val="35951A65"/>
    <w:rsid w:val="3828064F"/>
    <w:rsid w:val="3B0125B5"/>
    <w:rsid w:val="3C5A4AF4"/>
    <w:rsid w:val="43FA3C0F"/>
    <w:rsid w:val="440910F8"/>
    <w:rsid w:val="445124F6"/>
    <w:rsid w:val="470D6E20"/>
    <w:rsid w:val="472A4528"/>
    <w:rsid w:val="4B0E5CB7"/>
    <w:rsid w:val="4EB3049E"/>
    <w:rsid w:val="4F7D4521"/>
    <w:rsid w:val="50A867A1"/>
    <w:rsid w:val="53367F96"/>
    <w:rsid w:val="5451487A"/>
    <w:rsid w:val="596F3246"/>
    <w:rsid w:val="5AB67EAC"/>
    <w:rsid w:val="5D2A7AA3"/>
    <w:rsid w:val="5D4E7BB9"/>
    <w:rsid w:val="5E8E2980"/>
    <w:rsid w:val="60545FFD"/>
    <w:rsid w:val="64942E6C"/>
    <w:rsid w:val="67521809"/>
    <w:rsid w:val="6BC964B1"/>
    <w:rsid w:val="6BE56AA0"/>
    <w:rsid w:val="6BF74A33"/>
    <w:rsid w:val="6F706F3D"/>
    <w:rsid w:val="702E5FBB"/>
    <w:rsid w:val="72421BD8"/>
    <w:rsid w:val="74C52793"/>
    <w:rsid w:val="750005B2"/>
    <w:rsid w:val="75812F99"/>
    <w:rsid w:val="775E3A30"/>
    <w:rsid w:val="7AC35E02"/>
    <w:rsid w:val="7B19339C"/>
    <w:rsid w:val="7D4C0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99"/>
    <w:pPr>
      <w:ind w:firstLine="420" w:firstLineChars="200"/>
    </w:pPr>
    <w:rPr>
      <w:rFonts w:ascii="Times New Roman" w:hAnsi="Times New Roman"/>
      <w:color w:val="000000"/>
      <w:kern w:val="0"/>
      <w:szCs w:val="21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39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Char"/>
    <w:basedOn w:val="8"/>
    <w:link w:val="4"/>
    <w:qFormat/>
    <w:uiPriority w:val="99"/>
    <w:rPr>
      <w:sz w:val="18"/>
      <w:szCs w:val="18"/>
    </w:rPr>
  </w:style>
  <w:style w:type="character" w:customStyle="1" w:styleId="11">
    <w:name w:val="页脚 Char"/>
    <w:basedOn w:val="8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png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5.jpe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11</Pages>
  <Words>3607</Words>
  <Characters>3665</Characters>
  <Lines>27</Lines>
  <Paragraphs>29</Paragraphs>
  <TotalTime>15</TotalTime>
  <ScaleCrop>false</ScaleCrop>
  <LinksUpToDate>false</LinksUpToDate>
  <CharactersWithSpaces>3700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2022-10-20T09:32:00Z</dcterms:created>
  <dc:creator>Zhou</dc:creator>
  <cp:lastModifiedBy>文若</cp:lastModifiedBy>
  <cp:lastPrinted>2022-11-22T02:23:00Z</cp:lastPrinted>
  <dcterms:modified xsi:type="dcterms:W3CDTF">2023-03-27T11:26:37Z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3623EE22060846F59FFF629FAB4EBD5B</vt:lpwstr>
  </property>
</Properties>
</file>